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30" w:lineRule="auto"/>
        <w:outlineLvl w:val="0"/>
        <w:rPr>
          <w:rFonts w:hint="default" w:ascii="Times New Roman" w:hAnsi="Times New Roman" w:eastAsia="黑体" w:cs="Times New Roman"/>
          <w:b/>
          <w:bCs/>
          <w:sz w:val="31"/>
          <w:szCs w:val="31"/>
        </w:rPr>
      </w:pPr>
    </w:p>
    <w:p>
      <w:pPr>
        <w:spacing w:line="245" w:lineRule="auto"/>
        <w:rPr>
          <w:rFonts w:hint="default" w:ascii="Times New Roman" w:hAnsi="Times New Roman" w:cs="Times New Roman"/>
          <w:b/>
          <w:bCs/>
          <w:sz w:val="21"/>
        </w:rPr>
      </w:pPr>
    </w:p>
    <w:p>
      <w:pPr>
        <w:spacing w:line="245" w:lineRule="auto"/>
        <w:rPr>
          <w:rFonts w:hint="default" w:ascii="Times New Roman" w:hAnsi="Times New Roman" w:cs="Times New Roman"/>
          <w:b/>
          <w:bCs/>
          <w:sz w:val="21"/>
        </w:rPr>
      </w:pPr>
    </w:p>
    <w:p>
      <w:pPr>
        <w:spacing w:before="140" w:line="571" w:lineRule="exact"/>
        <w:ind w:left="575"/>
        <w:jc w:val="center"/>
        <w:outlineLvl w:val="0"/>
        <w:rPr>
          <w:rFonts w:hint="default" w:ascii="Times New Roman" w:hAnsi="Times New Roman" w:eastAsia="方正小标宋简体" w:cs="Times New Roman"/>
          <w:b/>
          <w:bCs/>
          <w:spacing w:val="24"/>
          <w:position w:val="2"/>
          <w:sz w:val="44"/>
          <w:szCs w:val="44"/>
        </w:rPr>
      </w:pPr>
      <w:r>
        <w:rPr>
          <w:rFonts w:hint="default" w:ascii="Times New Roman" w:hAnsi="Times New Roman" w:eastAsia="方正小标宋简体" w:cs="Times New Roman"/>
          <w:b/>
          <w:bCs/>
          <w:spacing w:val="24"/>
          <w:position w:val="2"/>
          <w:sz w:val="44"/>
          <w:szCs w:val="44"/>
          <w:lang w:val="en-US" w:eastAsia="zh-CN"/>
        </w:rPr>
        <w:t>微山县退役军人事务局</w:t>
      </w:r>
      <w:r>
        <w:rPr>
          <w:rFonts w:hint="default" w:ascii="Times New Roman" w:hAnsi="Times New Roman" w:eastAsia="方正小标宋简体" w:cs="Times New Roman"/>
          <w:b/>
          <w:bCs/>
          <w:spacing w:val="24"/>
          <w:position w:val="2"/>
          <w:sz w:val="44"/>
          <w:szCs w:val="44"/>
        </w:rPr>
        <w:t>2022年政府信息</w:t>
      </w:r>
    </w:p>
    <w:p>
      <w:pPr>
        <w:spacing w:before="140" w:line="571" w:lineRule="exact"/>
        <w:ind w:left="575"/>
        <w:jc w:val="center"/>
        <w:outlineLvl w:val="0"/>
        <w:rPr>
          <w:rFonts w:hint="default" w:ascii="Times New Roman" w:hAnsi="Times New Roman" w:cs="Times New Roman"/>
          <w:b/>
          <w:bCs/>
          <w:sz w:val="21"/>
        </w:rPr>
      </w:pPr>
      <w:r>
        <w:rPr>
          <w:rFonts w:hint="default" w:ascii="Times New Roman" w:hAnsi="Times New Roman" w:eastAsia="方正小标宋简体" w:cs="Times New Roman"/>
          <w:b/>
          <w:bCs/>
          <w:spacing w:val="24"/>
          <w:position w:val="2"/>
          <w:sz w:val="44"/>
          <w:szCs w:val="44"/>
        </w:rPr>
        <w:t>公开工</w:t>
      </w:r>
      <w:r>
        <w:rPr>
          <w:rFonts w:hint="default" w:ascii="Times New Roman" w:hAnsi="Times New Roman" w:eastAsia="方正小标宋简体" w:cs="Times New Roman"/>
          <w:b/>
          <w:bCs/>
          <w:spacing w:val="23"/>
          <w:position w:val="2"/>
          <w:sz w:val="44"/>
          <w:szCs w:val="44"/>
        </w:rPr>
        <w:t>作年度报告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pacing w:val="2"/>
          <w:sz w:val="32"/>
          <w:szCs w:val="32"/>
        </w:rPr>
        <w:t>本报告</w:t>
      </w:r>
      <w:r>
        <w:rPr>
          <w:rFonts w:hint="default" w:ascii="Times New Roman" w:hAnsi="Times New Roman" w:eastAsia="方正仿宋简体" w:cs="Times New Roman"/>
          <w:b/>
          <w:bCs/>
          <w:spacing w:val="1"/>
          <w:sz w:val="32"/>
          <w:szCs w:val="32"/>
        </w:rPr>
        <w:t>由</w:t>
      </w:r>
      <w:r>
        <w:rPr>
          <w:rFonts w:hint="default" w:ascii="Times New Roman" w:hAnsi="Times New Roman" w:eastAsia="方正仿宋简体" w:cs="Times New Roman"/>
          <w:b/>
          <w:bCs/>
          <w:spacing w:val="1"/>
          <w:sz w:val="32"/>
          <w:szCs w:val="32"/>
          <w:lang w:val="en-US" w:eastAsia="zh-CN"/>
        </w:rPr>
        <w:t>微山县退役军人事务局</w:t>
      </w:r>
      <w:r>
        <w:rPr>
          <w:rFonts w:hint="default" w:ascii="Times New Roman" w:hAnsi="Times New Roman" w:eastAsia="方正仿宋简体" w:cs="Times New Roman"/>
          <w:b/>
          <w:bCs/>
          <w:spacing w:val="1"/>
          <w:sz w:val="32"/>
          <w:szCs w:val="32"/>
        </w:rPr>
        <w:t>按照《中华人民共和国政府信息</w:t>
      </w:r>
      <w:r>
        <w:rPr>
          <w:rFonts w:hint="default" w:ascii="Times New Roman" w:hAnsi="Times New Roman" w:eastAsia="方正仿宋简体" w:cs="Times New Roman"/>
          <w:b/>
          <w:bCs/>
          <w:spacing w:val="-4"/>
          <w:sz w:val="32"/>
          <w:szCs w:val="32"/>
        </w:rPr>
        <w:t>公开条例</w:t>
      </w:r>
      <w:r>
        <w:rPr>
          <w:rFonts w:hint="default" w:ascii="Times New Roman" w:hAnsi="Times New Roman" w:eastAsia="方正仿宋简体" w:cs="Times New Roman"/>
          <w:b/>
          <w:bCs/>
          <w:spacing w:val="-4"/>
          <w:sz w:val="32"/>
          <w:szCs w:val="32"/>
          <w:lang w:eastAsia="zh-CN"/>
        </w:rPr>
        <w:t>》</w:t>
      </w:r>
      <w:r>
        <w:rPr>
          <w:rFonts w:hint="default" w:ascii="Times New Roman" w:hAnsi="Times New Roman" w:eastAsia="方正仿宋简体" w:cs="Times New Roman"/>
          <w:b/>
          <w:bCs/>
          <w:spacing w:val="-4"/>
          <w:sz w:val="32"/>
          <w:szCs w:val="32"/>
        </w:rPr>
        <w:t>(以下简称《条例》)</w:t>
      </w:r>
      <w:r>
        <w:rPr>
          <w:rFonts w:hint="default" w:ascii="Times New Roman" w:hAnsi="Times New Roman" w:eastAsia="方正仿宋简体" w:cs="Times New Roman"/>
          <w:b/>
          <w:bCs/>
          <w:spacing w:val="-4"/>
          <w:sz w:val="32"/>
          <w:szCs w:val="32"/>
          <w:lang w:val="en-US" w:eastAsia="zh-CN"/>
        </w:rPr>
        <w:t>和</w:t>
      </w:r>
      <w:r>
        <w:rPr>
          <w:rFonts w:hint="default" w:ascii="Times New Roman" w:hAnsi="Times New Roman" w:eastAsia="方正仿宋简体" w:cs="Times New Roman"/>
          <w:b/>
          <w:bCs/>
          <w:spacing w:val="-4"/>
          <w:sz w:val="32"/>
          <w:szCs w:val="32"/>
        </w:rPr>
        <w:t>《中华人民共和国政府信</w:t>
      </w:r>
      <w:r>
        <w:rPr>
          <w:rFonts w:hint="default" w:ascii="Times New Roman" w:hAnsi="Times New Roman" w:eastAsia="方正仿宋简体" w:cs="Times New Roman"/>
          <w:b/>
          <w:bCs/>
          <w:spacing w:val="-3"/>
          <w:sz w:val="32"/>
          <w:szCs w:val="32"/>
        </w:rPr>
        <w:t>息</w:t>
      </w:r>
      <w:r>
        <w:rPr>
          <w:rFonts w:hint="default" w:ascii="Times New Roman" w:hAnsi="Times New Roman" w:eastAsia="方正仿宋简体" w:cs="Times New Roman"/>
          <w:b/>
          <w:bCs/>
          <w:spacing w:val="-20"/>
          <w:sz w:val="32"/>
          <w:szCs w:val="32"/>
        </w:rPr>
        <w:t>公</w:t>
      </w:r>
      <w:r>
        <w:rPr>
          <w:rFonts w:hint="default" w:ascii="Times New Roman" w:hAnsi="Times New Roman" w:eastAsia="方正仿宋简体" w:cs="Times New Roman"/>
          <w:b/>
          <w:bCs/>
          <w:spacing w:val="-12"/>
          <w:sz w:val="32"/>
          <w:szCs w:val="32"/>
        </w:rPr>
        <w:t>开</w:t>
      </w:r>
      <w:r>
        <w:rPr>
          <w:rFonts w:hint="default" w:ascii="Times New Roman" w:hAnsi="Times New Roman" w:eastAsia="方正仿宋简体" w:cs="Times New Roman"/>
          <w:b/>
          <w:bCs/>
          <w:spacing w:val="-10"/>
          <w:sz w:val="32"/>
          <w:szCs w:val="32"/>
        </w:rPr>
        <w:t>工作年度报告格式》(国办公开办函〔2021〕30号) 要求编制。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pacing w:val="2"/>
          <w:sz w:val="32"/>
          <w:szCs w:val="32"/>
        </w:rPr>
        <w:t>本报告</w:t>
      </w:r>
      <w:r>
        <w:rPr>
          <w:rFonts w:hint="default" w:ascii="Times New Roman" w:hAnsi="Times New Roman" w:eastAsia="方正仿宋简体" w:cs="Times New Roman"/>
          <w:b/>
          <w:bCs/>
          <w:spacing w:val="1"/>
          <w:sz w:val="32"/>
          <w:szCs w:val="32"/>
        </w:rPr>
        <w:t>内容包括总体情况、主动公开政府信息情况、收到和</w:t>
      </w:r>
      <w:r>
        <w:rPr>
          <w:rFonts w:hint="default" w:ascii="Times New Roman" w:hAnsi="Times New Roman" w:eastAsia="方正仿宋简体" w:cs="Times New Roman"/>
          <w:b/>
          <w:bCs/>
          <w:spacing w:val="2"/>
          <w:sz w:val="32"/>
          <w:szCs w:val="32"/>
        </w:rPr>
        <w:t>处理政府信息</w:t>
      </w:r>
      <w:r>
        <w:rPr>
          <w:rFonts w:hint="default" w:ascii="Times New Roman" w:hAnsi="Times New Roman" w:eastAsia="方正仿宋简体" w:cs="Times New Roman"/>
          <w:b/>
          <w:bCs/>
          <w:spacing w:val="1"/>
          <w:sz w:val="32"/>
          <w:szCs w:val="32"/>
        </w:rPr>
        <w:t>公开申请情况、政府信息公开行政复议和行政诉讼</w:t>
      </w:r>
      <w:r>
        <w:rPr>
          <w:rFonts w:hint="default" w:ascii="Times New Roman" w:hAnsi="Times New Roman" w:eastAsia="方正仿宋简体" w:cs="Times New Roman"/>
          <w:b/>
          <w:bCs/>
          <w:spacing w:val="2"/>
          <w:sz w:val="32"/>
          <w:szCs w:val="32"/>
        </w:rPr>
        <w:t>情况、存在</w:t>
      </w:r>
      <w:r>
        <w:rPr>
          <w:rFonts w:hint="default" w:ascii="Times New Roman" w:hAnsi="Times New Roman" w:eastAsia="方正仿宋简体" w:cs="Times New Roman"/>
          <w:b/>
          <w:bCs/>
          <w:spacing w:val="1"/>
          <w:sz w:val="32"/>
          <w:szCs w:val="32"/>
        </w:rPr>
        <w:t>的主要问题及改进情况、其他需要报告的事项等六部</w:t>
      </w:r>
      <w:r>
        <w:rPr>
          <w:rFonts w:hint="default" w:ascii="Times New Roman" w:hAnsi="Times New Roman" w:eastAsia="方正仿宋简体" w:cs="Times New Roman"/>
          <w:b/>
          <w:bCs/>
          <w:spacing w:val="-2"/>
          <w:sz w:val="32"/>
          <w:szCs w:val="32"/>
        </w:rPr>
        <w:t>分内容</w:t>
      </w:r>
      <w:r>
        <w:rPr>
          <w:rFonts w:hint="default" w:ascii="Times New Roman" w:hAnsi="Times New Roman" w:eastAsia="方正仿宋简体" w:cs="Times New Roman"/>
          <w:b/>
          <w:bCs/>
          <w:spacing w:val="-1"/>
          <w:sz w:val="32"/>
          <w:szCs w:val="32"/>
        </w:rPr>
        <w:t>。</w:t>
      </w:r>
    </w:p>
    <w:p>
      <w:pPr>
        <w:keepNext w:val="0"/>
        <w:keepLines w:val="0"/>
        <w:pageBreakBefore w:val="0"/>
        <w:widowControl/>
        <w:tabs>
          <w:tab w:val="left" w:pos="158"/>
        </w:tabs>
        <w:kinsoku w:val="0"/>
        <w:wordWrap/>
        <w:overflowPunct/>
        <w:topLinePunct w:val="0"/>
        <w:autoSpaceDE w:val="0"/>
        <w:autoSpaceDN w:val="0"/>
        <w:bidi w:val="0"/>
        <w:adjustRightInd w:val="0"/>
        <w:snapToGrid w:val="0"/>
        <w:spacing w:line="560" w:lineRule="exact"/>
        <w:ind w:left="0" w:right="0" w:firstLine="595" w:firstLineChars="200"/>
        <w:jc w:val="both"/>
        <w:textAlignment w:val="baseline"/>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pacing w:val="-12"/>
          <w:sz w:val="32"/>
          <w:szCs w:val="32"/>
        </w:rPr>
        <w:t xml:space="preserve">本报告所列数据的统计期限自2022 年 1 月 1 日起至 2022 </w:t>
      </w:r>
      <w:r>
        <w:rPr>
          <w:rFonts w:hint="default" w:ascii="Times New Roman" w:hAnsi="Times New Roman" w:eastAsia="方正仿宋简体" w:cs="Times New Roman"/>
          <w:b/>
          <w:bCs/>
          <w:spacing w:val="-11"/>
          <w:sz w:val="32"/>
          <w:szCs w:val="32"/>
        </w:rPr>
        <w:t>年</w:t>
      </w:r>
      <w:r>
        <w:rPr>
          <w:rFonts w:hint="default" w:ascii="Times New Roman" w:hAnsi="Times New Roman" w:eastAsia="方正仿宋简体" w:cs="Times New Roman"/>
          <w:b/>
          <w:bCs/>
          <w:sz w:val="32"/>
          <w:szCs w:val="32"/>
        </w:rPr>
        <w:t xml:space="preserve"> </w:t>
      </w:r>
      <w:r>
        <w:rPr>
          <w:rFonts w:hint="default" w:ascii="Times New Roman" w:hAnsi="Times New Roman" w:eastAsia="方正仿宋简体" w:cs="Times New Roman"/>
          <w:b/>
          <w:bCs/>
          <w:spacing w:val="-16"/>
          <w:sz w:val="32"/>
          <w:szCs w:val="32"/>
        </w:rPr>
        <w:t>1</w:t>
      </w:r>
      <w:r>
        <w:rPr>
          <w:rFonts w:hint="default" w:ascii="Times New Roman" w:hAnsi="Times New Roman" w:eastAsia="方正仿宋简体" w:cs="Times New Roman"/>
          <w:b/>
          <w:bCs/>
          <w:spacing w:val="-10"/>
          <w:sz w:val="32"/>
          <w:szCs w:val="32"/>
        </w:rPr>
        <w:t>2</w:t>
      </w:r>
      <w:r>
        <w:rPr>
          <w:rFonts w:hint="default" w:ascii="Times New Roman" w:hAnsi="Times New Roman" w:eastAsia="方正仿宋简体" w:cs="Times New Roman"/>
          <w:b/>
          <w:bCs/>
          <w:spacing w:val="-8"/>
          <w:sz w:val="32"/>
          <w:szCs w:val="32"/>
        </w:rPr>
        <w:t xml:space="preserve"> 月 31 日止。本报告电子版可在“中国 ·济宁”政府门户网站</w:t>
      </w:r>
      <w:r>
        <w:rPr>
          <w:rFonts w:hint="default" w:ascii="Times New Roman" w:hAnsi="Times New Roman" w:eastAsia="方正仿宋简体" w:cs="Times New Roman"/>
          <w:b/>
          <w:bCs/>
          <w:spacing w:val="2"/>
          <w:sz w:val="32"/>
          <w:szCs w:val="32"/>
        </w:rPr>
        <w:t>(http://www.weishan.gov.cn/</w:t>
      </w:r>
      <w:r>
        <w:rPr>
          <w:rFonts w:hint="default" w:ascii="Times New Roman" w:hAnsi="Times New Roman" w:eastAsia="方正仿宋简体" w:cs="Times New Roman"/>
          <w:b/>
          <w:bCs/>
          <w:spacing w:val="1"/>
          <w:sz w:val="32"/>
          <w:szCs w:val="32"/>
        </w:rPr>
        <w:t>)查阅或下载。如对本报告有疑问，请与</w:t>
      </w:r>
      <w:r>
        <w:rPr>
          <w:rFonts w:hint="default" w:ascii="Times New Roman" w:hAnsi="Times New Roman" w:eastAsia="方正仿宋简体" w:cs="Times New Roman"/>
          <w:b/>
          <w:bCs/>
          <w:spacing w:val="1"/>
          <w:sz w:val="32"/>
          <w:szCs w:val="32"/>
          <w:lang w:val="en-US" w:eastAsia="zh-CN"/>
        </w:rPr>
        <w:t>微山县退役军人事务局</w:t>
      </w:r>
      <w:r>
        <w:rPr>
          <w:rFonts w:hint="default" w:ascii="Times New Roman" w:hAnsi="Times New Roman" w:eastAsia="方正仿宋简体" w:cs="Times New Roman"/>
          <w:b/>
          <w:bCs/>
          <w:spacing w:val="1"/>
          <w:sz w:val="32"/>
          <w:szCs w:val="32"/>
        </w:rPr>
        <w:t>联系(</w:t>
      </w:r>
      <w:r>
        <w:rPr>
          <w:rStyle w:val="6"/>
          <w:rFonts w:hint="default" w:ascii="Times New Roman" w:hAnsi="Times New Roman" w:eastAsia="方正仿宋简体" w:cs="Times New Roman"/>
          <w:b/>
          <w:bCs/>
          <w:i w:val="0"/>
          <w:iCs w:val="0"/>
          <w:caps w:val="0"/>
          <w:color w:val="333333"/>
          <w:spacing w:val="0"/>
          <w:sz w:val="32"/>
          <w:szCs w:val="32"/>
        </w:rPr>
        <w:t>地址：山东省济宁市微山县金源东路12号，联系电话：0537-8550599）</w:t>
      </w:r>
      <w:r>
        <w:rPr>
          <w:rStyle w:val="6"/>
          <w:rFonts w:hint="default" w:ascii="Times New Roman" w:hAnsi="Times New Roman" w:eastAsia="方正仿宋简体" w:cs="Times New Roman"/>
          <w:b/>
          <w:bCs/>
          <w:i w:val="0"/>
          <w:iCs w:val="0"/>
          <w:caps w:val="0"/>
          <w:color w:val="333333"/>
          <w:spacing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1" w:firstLineChars="200"/>
        <w:jc w:val="both"/>
        <w:textAlignment w:val="baseline"/>
        <w:rPr>
          <w:rFonts w:hint="default" w:ascii="Times New Roman" w:hAnsi="Times New Roman" w:eastAsia="黑体" w:cs="Times New Roman"/>
          <w:b/>
          <w:bCs/>
          <w:sz w:val="32"/>
          <w:szCs w:val="32"/>
        </w:rPr>
      </w:pPr>
      <w:r>
        <w:rPr>
          <w:rFonts w:hint="default" w:ascii="Times New Roman" w:hAnsi="Times New Roman" w:eastAsia="黑体" w:cs="Times New Roman"/>
          <w:b/>
          <w:bCs/>
          <w:spacing w:val="2"/>
          <w:sz w:val="32"/>
          <w:szCs w:val="32"/>
        </w:rPr>
        <w:t>一</w:t>
      </w:r>
      <w:r>
        <w:rPr>
          <w:rFonts w:hint="default" w:ascii="Times New Roman" w:hAnsi="Times New Roman" w:eastAsia="黑体" w:cs="Times New Roman"/>
          <w:b/>
          <w:bCs/>
          <w:spacing w:val="1"/>
          <w:sz w:val="32"/>
          <w:szCs w:val="32"/>
        </w:rPr>
        <w:t>、总体情况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2022</w:t>
      </w:r>
      <w:r>
        <w:rPr>
          <w:rFonts w:hint="default" w:ascii="Times New Roman" w:hAnsi="Times New Roman" w:eastAsia="方正仿宋简体" w:cs="Times New Roman"/>
          <w:b/>
          <w:bCs/>
          <w:sz w:val="32"/>
          <w:szCs w:val="32"/>
        </w:rPr>
        <w:t>年，在县委、县政府的正确领导和精心指导下，我局</w:t>
      </w:r>
      <w:r>
        <w:rPr>
          <w:rFonts w:hint="default" w:ascii="Times New Roman" w:hAnsi="Times New Roman" w:eastAsia="方正仿宋简体" w:cs="Times New Roman"/>
          <w:b/>
          <w:bCs/>
          <w:sz w:val="32"/>
          <w:szCs w:val="32"/>
          <w:lang w:val="en-US" w:eastAsia="zh-CN"/>
        </w:rPr>
        <w:t>立足本职，结合退役军人事务工作领域实际，以政务公开为原则，认真开展政府信息公开日常基础性工作，紧紧围绕“</w:t>
      </w:r>
      <w:r>
        <w:rPr>
          <w:rFonts w:hint="default" w:ascii="Times New Roman" w:hAnsi="Times New Roman" w:eastAsia="方正仿宋简体" w:cs="Times New Roman"/>
          <w:b/>
          <w:bCs/>
          <w:sz w:val="32"/>
          <w:szCs w:val="32"/>
        </w:rPr>
        <w:t>加强信息公开、回应社会关切、提升政府公信力”的要求，不断完善公开制度，拓宽政务公开内容</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努力保障公民、法人和其他组织能够依法获取政府信息，提高工作透明度，充分发挥政府信息对人民群众生产、生活和经济社会活动的服务作用。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7" w:firstLineChars="200"/>
        <w:jc w:val="both"/>
        <w:textAlignment w:val="baseline"/>
        <w:rPr>
          <w:rFonts w:hint="default" w:ascii="Times New Roman" w:hAnsi="Times New Roman" w:eastAsia="楷体" w:cs="Times New Roman"/>
          <w:b/>
          <w:bCs/>
          <w:spacing w:val="16"/>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7" w:firstLineChars="200"/>
        <w:jc w:val="both"/>
        <w:textAlignment w:val="baseline"/>
        <w:rPr>
          <w:rFonts w:hint="default" w:ascii="Times New Roman" w:hAnsi="Times New Roman" w:eastAsia="楷体" w:cs="Times New Roman"/>
          <w:b/>
          <w:bCs/>
          <w:sz w:val="32"/>
          <w:szCs w:val="32"/>
        </w:rPr>
      </w:pPr>
      <w:r>
        <w:rPr>
          <w:rFonts w:hint="default" w:ascii="Times New Roman" w:hAnsi="Times New Roman" w:eastAsia="楷体" w:cs="Times New Roman"/>
          <w:b/>
          <w:bCs/>
          <w:spacing w:val="16"/>
          <w:sz w:val="32"/>
          <w:szCs w:val="32"/>
        </w:rPr>
        <w:t>(</w:t>
      </w:r>
      <w:r>
        <w:rPr>
          <w:rFonts w:hint="default" w:ascii="Times New Roman" w:hAnsi="Times New Roman" w:eastAsia="楷体" w:cs="Times New Roman"/>
          <w:b/>
          <w:bCs/>
          <w:spacing w:val="15"/>
          <w:sz w:val="32"/>
          <w:szCs w:val="32"/>
        </w:rPr>
        <w:t>一) 主动公开情况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2" w:firstLineChars="200"/>
        <w:jc w:val="both"/>
        <w:textAlignment w:val="baseline"/>
        <w:rPr>
          <w:rStyle w:val="6"/>
          <w:rFonts w:hint="default" w:ascii="Times New Roman" w:hAnsi="Times New Roman" w:eastAsia="方正仿宋简体" w:cs="Times New Roman"/>
          <w:i w:val="0"/>
          <w:iCs w:val="0"/>
          <w:caps w:val="0"/>
          <w:color w:val="333333"/>
          <w:spacing w:val="0"/>
          <w:sz w:val="31"/>
          <w:szCs w:val="31"/>
        </w:rPr>
      </w:pPr>
      <w:r>
        <w:rPr>
          <w:rStyle w:val="6"/>
          <w:rFonts w:hint="default" w:ascii="Times New Roman" w:hAnsi="Times New Roman" w:eastAsia="方正仿宋简体" w:cs="Times New Roman"/>
          <w:i w:val="0"/>
          <w:iCs w:val="0"/>
          <w:caps w:val="0"/>
          <w:color w:val="333333"/>
          <w:spacing w:val="0"/>
          <w:sz w:val="31"/>
          <w:szCs w:val="31"/>
        </w:rPr>
        <w:t>2022年县退役军人事务局信息公开内容更加全面，包括主动公开、依申请公开、政府信息管理、平台建设、监督保障等方面。政务信息公开数量71条，其中主动公开政府信息18条，规范性文件信息3条，政策解读2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3" w:firstLineChars="200"/>
        <w:jc w:val="both"/>
        <w:textAlignment w:val="baseline"/>
        <w:rPr>
          <w:rFonts w:hint="default" w:ascii="Times New Roman" w:hAnsi="Times New Roman" w:eastAsia="楷体" w:cs="Times New Roman"/>
          <w:b/>
          <w:bCs/>
          <w:sz w:val="32"/>
          <w:szCs w:val="32"/>
        </w:rPr>
      </w:pPr>
      <w:r>
        <w:rPr>
          <w:rFonts w:hint="default" w:ascii="Times New Roman" w:hAnsi="Times New Roman" w:eastAsia="楷体" w:cs="Times New Roman"/>
          <w:b/>
          <w:bCs/>
          <w:spacing w:val="15"/>
          <w:sz w:val="32"/>
          <w:szCs w:val="32"/>
        </w:rPr>
        <w:t>(</w:t>
      </w:r>
      <w:r>
        <w:rPr>
          <w:rFonts w:hint="default" w:ascii="Times New Roman" w:hAnsi="Times New Roman" w:eastAsia="楷体" w:cs="Times New Roman"/>
          <w:b/>
          <w:bCs/>
          <w:spacing w:val="14"/>
          <w:sz w:val="32"/>
          <w:szCs w:val="32"/>
        </w:rPr>
        <w:t>二) 依申请公开情况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方正仿宋简体" w:cs="Times New Roman"/>
          <w:b/>
          <w:bCs/>
          <w:sz w:val="32"/>
          <w:szCs w:val="32"/>
        </w:rPr>
      </w:pPr>
      <w:r>
        <w:rPr>
          <w:rStyle w:val="6"/>
          <w:rFonts w:hint="default" w:ascii="Times New Roman" w:hAnsi="Times New Roman" w:eastAsia="方正仿宋简体" w:cs="Times New Roman"/>
          <w:b/>
          <w:bCs/>
          <w:i w:val="0"/>
          <w:iCs w:val="0"/>
          <w:caps w:val="0"/>
          <w:color w:val="333333"/>
          <w:spacing w:val="0"/>
          <w:sz w:val="32"/>
          <w:szCs w:val="32"/>
        </w:rPr>
        <w:t>根据《条例》规定，修订完善我局依申请公开制度，明确依申请公开的职责、程序、公开方式和时限要求。202</w:t>
      </w:r>
      <w:r>
        <w:rPr>
          <w:rStyle w:val="6"/>
          <w:rFonts w:hint="default" w:ascii="Times New Roman" w:hAnsi="Times New Roman" w:eastAsia="方正仿宋简体" w:cs="Times New Roman"/>
          <w:b/>
          <w:bCs/>
          <w:i w:val="0"/>
          <w:iCs w:val="0"/>
          <w:caps w:val="0"/>
          <w:color w:val="333333"/>
          <w:spacing w:val="0"/>
          <w:sz w:val="32"/>
          <w:szCs w:val="32"/>
          <w:lang w:val="en-US" w:eastAsia="zh-CN"/>
        </w:rPr>
        <w:t>2</w:t>
      </w:r>
      <w:r>
        <w:rPr>
          <w:rStyle w:val="6"/>
          <w:rFonts w:hint="default" w:ascii="Times New Roman" w:hAnsi="Times New Roman" w:eastAsia="方正仿宋简体" w:cs="Times New Roman"/>
          <w:b/>
          <w:bCs/>
          <w:i w:val="0"/>
          <w:iCs w:val="0"/>
          <w:caps w:val="0"/>
          <w:color w:val="333333"/>
          <w:spacing w:val="0"/>
          <w:sz w:val="32"/>
          <w:szCs w:val="32"/>
        </w:rPr>
        <w:t>年，县退役军人事务局收到政府信息公开申请0条。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9" w:firstLineChars="200"/>
        <w:jc w:val="both"/>
        <w:textAlignment w:val="baseline"/>
        <w:rPr>
          <w:rFonts w:hint="default" w:ascii="Times New Roman" w:hAnsi="Times New Roman" w:eastAsia="楷体" w:cs="Times New Roman"/>
          <w:b/>
          <w:bCs/>
          <w:sz w:val="32"/>
          <w:szCs w:val="32"/>
        </w:rPr>
      </w:pPr>
      <w:r>
        <w:rPr>
          <w:rFonts w:hint="default" w:ascii="Times New Roman" w:hAnsi="Times New Roman" w:eastAsia="楷体" w:cs="Times New Roman"/>
          <w:b/>
          <w:bCs/>
          <w:spacing w:val="14"/>
          <w:sz w:val="32"/>
          <w:szCs w:val="32"/>
        </w:rPr>
        <w:t>(</w:t>
      </w:r>
      <w:r>
        <w:rPr>
          <w:rFonts w:hint="default" w:ascii="Times New Roman" w:hAnsi="Times New Roman" w:eastAsia="楷体" w:cs="Times New Roman"/>
          <w:b/>
          <w:bCs/>
          <w:spacing w:val="13"/>
          <w:sz w:val="32"/>
          <w:szCs w:val="32"/>
        </w:rPr>
        <w:t>三) 政府信息管理情况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方正仿宋简体" w:cs="Times New Roman"/>
          <w:b/>
          <w:bCs/>
          <w:sz w:val="32"/>
          <w:szCs w:val="32"/>
        </w:rPr>
      </w:pPr>
      <w:r>
        <w:rPr>
          <w:rStyle w:val="6"/>
          <w:rFonts w:hint="default" w:ascii="Times New Roman" w:hAnsi="Times New Roman" w:eastAsia="方正仿宋简体" w:cs="Times New Roman"/>
          <w:b/>
          <w:bCs/>
          <w:i w:val="0"/>
          <w:iCs w:val="0"/>
          <w:caps w:val="0"/>
          <w:color w:val="333333"/>
          <w:spacing w:val="0"/>
          <w:sz w:val="32"/>
          <w:szCs w:val="32"/>
        </w:rPr>
        <w:t>进一步统筹规划全局政务公开工作，细化工作机构职能和工作流程，形成主要领导亲自抓、分管领导具体抓、专门科室抓落实的工作体系，确保政务公开工作规范化、制度化。同时通过集中学习政务公开制度以及相关内容、组织开展业务交流等方式，全面提高全局工作人员对信息公开工作的认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23" w:firstLineChars="200"/>
        <w:jc w:val="both"/>
        <w:textAlignment w:val="baseline"/>
        <w:rPr>
          <w:rFonts w:hint="default" w:ascii="Times New Roman" w:hAnsi="Times New Roman" w:eastAsia="楷体" w:cs="Times New Roman"/>
          <w:b/>
          <w:bCs/>
          <w:sz w:val="32"/>
          <w:szCs w:val="32"/>
        </w:rPr>
      </w:pPr>
      <w:r>
        <w:rPr>
          <w:rFonts w:hint="default" w:ascii="Times New Roman" w:hAnsi="Times New Roman" w:eastAsia="楷体" w:cs="Times New Roman"/>
          <w:b/>
          <w:bCs/>
          <w:spacing w:val="20"/>
          <w:sz w:val="32"/>
          <w:szCs w:val="32"/>
        </w:rPr>
        <w:t>(</w:t>
      </w:r>
      <w:r>
        <w:rPr>
          <w:rFonts w:hint="default" w:ascii="Times New Roman" w:hAnsi="Times New Roman" w:eastAsia="楷体" w:cs="Times New Roman"/>
          <w:b/>
          <w:bCs/>
          <w:spacing w:val="11"/>
          <w:sz w:val="32"/>
          <w:szCs w:val="32"/>
        </w:rPr>
        <w:t>四</w:t>
      </w:r>
      <w:r>
        <w:rPr>
          <w:rFonts w:hint="default" w:ascii="Times New Roman" w:hAnsi="Times New Roman" w:eastAsia="楷体" w:cs="Times New Roman"/>
          <w:b/>
          <w:bCs/>
          <w:spacing w:val="10"/>
          <w:sz w:val="32"/>
          <w:szCs w:val="32"/>
        </w:rPr>
        <w:t>) 政府信息公开平台建设情况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方正仿宋简体" w:cs="Times New Roman"/>
          <w:b/>
          <w:bCs/>
          <w:sz w:val="32"/>
          <w:szCs w:val="32"/>
        </w:rPr>
      </w:pPr>
      <w:r>
        <w:rPr>
          <w:rStyle w:val="6"/>
          <w:rFonts w:hint="default" w:ascii="Times New Roman" w:hAnsi="Times New Roman" w:eastAsia="方正仿宋简体" w:cs="Times New Roman"/>
          <w:b/>
          <w:bCs/>
          <w:i w:val="0"/>
          <w:iCs w:val="0"/>
          <w:caps w:val="0"/>
          <w:color w:val="333333"/>
          <w:spacing w:val="0"/>
          <w:sz w:val="32"/>
          <w:szCs w:val="32"/>
        </w:rPr>
        <w:t>根据工作要求，深入推进权力运行、财政资金、公共服务、公共监管等领域信息公开；同时，对县退役军人事务局组织的比较有影响力的活动或者在业务工作方面好的经验做法进行公开。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7" w:firstLineChars="200"/>
        <w:jc w:val="both"/>
        <w:textAlignment w:val="baseline"/>
        <w:rPr>
          <w:rFonts w:hint="default" w:ascii="Times New Roman" w:hAnsi="Times New Roman" w:eastAsia="楷体" w:cs="Times New Roman"/>
          <w:b/>
          <w:bCs/>
          <w:sz w:val="32"/>
          <w:szCs w:val="32"/>
        </w:rPr>
      </w:pPr>
      <w:r>
        <w:rPr>
          <w:rFonts w:hint="default" w:ascii="Times New Roman" w:hAnsi="Times New Roman" w:eastAsia="楷体" w:cs="Times New Roman"/>
          <w:b/>
          <w:bCs/>
          <w:spacing w:val="16"/>
          <w:sz w:val="32"/>
          <w:szCs w:val="32"/>
        </w:rPr>
        <w:t>(</w:t>
      </w:r>
      <w:r>
        <w:rPr>
          <w:rFonts w:hint="default" w:ascii="Times New Roman" w:hAnsi="Times New Roman" w:eastAsia="楷体" w:cs="Times New Roman"/>
          <w:b/>
          <w:bCs/>
          <w:spacing w:val="15"/>
          <w:sz w:val="32"/>
          <w:szCs w:val="32"/>
        </w:rPr>
        <w:t>五) 监督保障情况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default" w:ascii="Times New Roman" w:hAnsi="Times New Roman" w:eastAsia="方正仿宋简体" w:cs="Times New Roman"/>
          <w:b/>
          <w:bCs/>
          <w:sz w:val="32"/>
          <w:szCs w:val="32"/>
        </w:rPr>
      </w:pPr>
      <w:r>
        <w:rPr>
          <w:rStyle w:val="6"/>
          <w:rFonts w:hint="default" w:ascii="Times New Roman" w:hAnsi="Times New Roman" w:eastAsia="方正仿宋简体" w:cs="Times New Roman"/>
          <w:b/>
          <w:bCs/>
          <w:i w:val="0"/>
          <w:iCs w:val="0"/>
          <w:caps w:val="0"/>
          <w:color w:val="333333"/>
          <w:spacing w:val="0"/>
          <w:sz w:val="32"/>
          <w:szCs w:val="32"/>
        </w:rPr>
        <w:t>县退役军人事务局政府信息公开领导小组对政府信息公开工作定期开展自查，检查政府信息公开程序是否规范，已公开的信息分类是否准确、信息发布是否及时；对各科室整理上报的公开信息由分管领导进行严格审查，严格遵循政府信息公开基本原则，确保政府信息公开工作落到实处，保障信息的合法性、完整度。严格按照信息公开相关文件要求</w:t>
      </w:r>
      <w:r>
        <w:rPr>
          <w:rStyle w:val="6"/>
          <w:rFonts w:hint="default" w:ascii="Times New Roman" w:hAnsi="Times New Roman" w:eastAsia="方正仿宋简体" w:cs="Times New Roman"/>
          <w:b/>
          <w:bCs/>
          <w:i w:val="0"/>
          <w:iCs w:val="0"/>
          <w:caps w:val="0"/>
          <w:color w:val="333333"/>
          <w:spacing w:val="0"/>
          <w:sz w:val="32"/>
          <w:szCs w:val="32"/>
          <w:lang w:eastAsia="zh-CN"/>
        </w:rPr>
        <w:t>，</w:t>
      </w:r>
      <w:r>
        <w:rPr>
          <w:rStyle w:val="6"/>
          <w:rFonts w:hint="default" w:ascii="Times New Roman" w:hAnsi="Times New Roman" w:eastAsia="方正仿宋简体" w:cs="Times New Roman"/>
          <w:b/>
          <w:bCs/>
          <w:i w:val="0"/>
          <w:iCs w:val="0"/>
          <w:caps w:val="0"/>
          <w:color w:val="333333"/>
          <w:spacing w:val="0"/>
          <w:sz w:val="32"/>
          <w:szCs w:val="32"/>
          <w:lang w:val="en-US" w:eastAsia="zh-CN"/>
        </w:rPr>
        <w:t>强化政务公开业务培训，提升业务能力；</w:t>
      </w:r>
      <w:r>
        <w:rPr>
          <w:rStyle w:val="6"/>
          <w:rFonts w:hint="default" w:ascii="Times New Roman" w:hAnsi="Times New Roman" w:eastAsia="方正仿宋简体" w:cs="Times New Roman"/>
          <w:b/>
          <w:bCs/>
          <w:i w:val="0"/>
          <w:iCs w:val="0"/>
          <w:caps w:val="0"/>
          <w:color w:val="333333"/>
          <w:spacing w:val="0"/>
          <w:sz w:val="32"/>
          <w:szCs w:val="32"/>
        </w:rPr>
        <w:t>进一步强化考核，以考核促落实，确保公开内容经得起检验，做到信息公开数量充足，栏目齐全，更新及时，内容实用。</w:t>
      </w:r>
    </w:p>
    <w:p>
      <w:pPr>
        <w:spacing w:before="100" w:line="227" w:lineRule="auto"/>
        <w:ind w:left="688"/>
        <w:rPr>
          <w:rFonts w:hint="default" w:ascii="Times New Roman" w:hAnsi="Times New Roman" w:eastAsia="黑体" w:cs="Times New Roman"/>
          <w:b/>
          <w:bCs/>
          <w:sz w:val="31"/>
          <w:szCs w:val="31"/>
        </w:rPr>
      </w:pPr>
      <w:r>
        <w:rPr>
          <w:rFonts w:hint="default" w:ascii="Times New Roman" w:hAnsi="Times New Roman" w:eastAsia="黑体" w:cs="Times New Roman"/>
          <w:b/>
          <w:bCs/>
          <w:spacing w:val="4"/>
          <w:sz w:val="31"/>
          <w:szCs w:val="31"/>
        </w:rPr>
        <w:t>二</w:t>
      </w:r>
      <w:r>
        <w:rPr>
          <w:rFonts w:hint="default" w:ascii="Times New Roman" w:hAnsi="Times New Roman" w:eastAsia="黑体" w:cs="Times New Roman"/>
          <w:b/>
          <w:bCs/>
          <w:spacing w:val="3"/>
          <w:sz w:val="31"/>
          <w:szCs w:val="31"/>
        </w:rPr>
        <w:t>、</w:t>
      </w:r>
      <w:r>
        <w:rPr>
          <w:rFonts w:hint="default" w:ascii="Times New Roman" w:hAnsi="Times New Roman" w:eastAsia="黑体" w:cs="Times New Roman"/>
          <w:b/>
          <w:bCs/>
          <w:spacing w:val="2"/>
          <w:sz w:val="31"/>
          <w:szCs w:val="31"/>
        </w:rPr>
        <w:t>主动公开政府信息情况</w:t>
      </w:r>
    </w:p>
    <w:p>
      <w:pPr>
        <w:spacing w:line="111" w:lineRule="auto"/>
        <w:rPr>
          <w:rFonts w:hint="default" w:ascii="Times New Roman" w:hAnsi="Times New Roman" w:cs="Times New Roman"/>
          <w:b/>
          <w:bCs/>
          <w:sz w:val="2"/>
        </w:rPr>
      </w:pPr>
    </w:p>
    <w:tbl>
      <w:tblPr>
        <w:tblStyle w:val="7"/>
        <w:tblW w:w="8777"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8"/>
        <w:gridCol w:w="2132"/>
        <w:gridCol w:w="2215"/>
        <w:gridCol w:w="1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777" w:type="dxa"/>
            <w:gridSpan w:val="4"/>
            <w:vAlign w:val="top"/>
          </w:tcPr>
          <w:p>
            <w:pPr>
              <w:spacing w:before="72" w:line="222" w:lineRule="auto"/>
              <w:ind w:left="3351"/>
              <w:rPr>
                <w:rFonts w:hint="default" w:ascii="Times New Roman" w:hAnsi="Times New Roman" w:eastAsia="黑体" w:cs="Times New Roman"/>
                <w:b/>
                <w:bCs/>
                <w:sz w:val="23"/>
                <w:szCs w:val="23"/>
              </w:rPr>
            </w:pPr>
            <w:r>
              <w:rPr>
                <w:rFonts w:hint="default" w:ascii="Times New Roman" w:hAnsi="Times New Roman" w:eastAsia="黑体" w:cs="Times New Roman"/>
                <w:b/>
                <w:bCs/>
                <w:spacing w:val="20"/>
                <w:sz w:val="23"/>
                <w:szCs w:val="23"/>
              </w:rPr>
              <w:t>第</w:t>
            </w:r>
            <w:r>
              <w:rPr>
                <w:rFonts w:hint="default" w:ascii="Times New Roman" w:hAnsi="Times New Roman" w:eastAsia="黑体" w:cs="Times New Roman"/>
                <w:b/>
                <w:bCs/>
                <w:spacing w:val="13"/>
                <w:sz w:val="23"/>
                <w:szCs w:val="23"/>
              </w:rPr>
              <w:t>二十条第(一)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38" w:type="dxa"/>
            <w:vAlign w:val="top"/>
          </w:tcPr>
          <w:p>
            <w:pPr>
              <w:spacing w:before="66" w:line="223" w:lineRule="auto"/>
              <w:ind w:left="768"/>
              <w:rPr>
                <w:rFonts w:hint="default" w:ascii="Times New Roman" w:hAnsi="Times New Roman" w:eastAsia="仿宋" w:cs="Times New Roman"/>
                <w:b/>
                <w:bCs/>
                <w:sz w:val="23"/>
                <w:szCs w:val="23"/>
              </w:rPr>
            </w:pPr>
            <w:r>
              <w:rPr>
                <w:rFonts w:hint="default" w:ascii="Times New Roman" w:hAnsi="Times New Roman" w:eastAsia="仿宋" w:cs="Times New Roman"/>
                <w:b/>
                <w:bCs/>
                <w:spacing w:val="1"/>
                <w:sz w:val="23"/>
                <w:szCs w:val="23"/>
              </w:rPr>
              <w:t>信息</w:t>
            </w:r>
            <w:r>
              <w:rPr>
                <w:rFonts w:hint="default" w:ascii="Times New Roman" w:hAnsi="Times New Roman" w:eastAsia="仿宋" w:cs="Times New Roman"/>
                <w:b/>
                <w:bCs/>
                <w:sz w:val="23"/>
                <w:szCs w:val="23"/>
              </w:rPr>
              <w:t>内容</w:t>
            </w:r>
          </w:p>
        </w:tc>
        <w:tc>
          <w:tcPr>
            <w:tcW w:w="2132" w:type="dxa"/>
            <w:vAlign w:val="top"/>
          </w:tcPr>
          <w:p>
            <w:pPr>
              <w:spacing w:before="66" w:line="223" w:lineRule="auto"/>
              <w:ind w:left="382"/>
              <w:rPr>
                <w:rFonts w:hint="default" w:ascii="Times New Roman" w:hAnsi="Times New Roman" w:eastAsia="仿宋" w:cs="Times New Roman"/>
                <w:b/>
                <w:bCs/>
                <w:sz w:val="23"/>
                <w:szCs w:val="23"/>
              </w:rPr>
            </w:pPr>
            <w:r>
              <w:rPr>
                <w:rFonts w:hint="default" w:ascii="Times New Roman" w:hAnsi="Times New Roman" w:eastAsia="仿宋" w:cs="Times New Roman"/>
                <w:b/>
                <w:bCs/>
                <w:spacing w:val="2"/>
                <w:sz w:val="23"/>
                <w:szCs w:val="23"/>
              </w:rPr>
              <w:t>本</w:t>
            </w:r>
            <w:r>
              <w:rPr>
                <w:rFonts w:hint="default" w:ascii="Times New Roman" w:hAnsi="Times New Roman" w:eastAsia="仿宋" w:cs="Times New Roman"/>
                <w:b/>
                <w:bCs/>
                <w:spacing w:val="1"/>
                <w:sz w:val="23"/>
                <w:szCs w:val="23"/>
              </w:rPr>
              <w:t>年制发件数</w:t>
            </w:r>
          </w:p>
        </w:tc>
        <w:tc>
          <w:tcPr>
            <w:tcW w:w="2215" w:type="dxa"/>
            <w:vAlign w:val="top"/>
          </w:tcPr>
          <w:p>
            <w:pPr>
              <w:spacing w:before="66" w:line="223" w:lineRule="auto"/>
              <w:ind w:left="425"/>
              <w:rPr>
                <w:rFonts w:hint="default" w:ascii="Times New Roman" w:hAnsi="Times New Roman" w:eastAsia="仿宋" w:cs="Times New Roman"/>
                <w:b/>
                <w:bCs/>
                <w:sz w:val="23"/>
                <w:szCs w:val="23"/>
              </w:rPr>
            </w:pPr>
            <w:r>
              <w:rPr>
                <w:rFonts w:hint="default" w:ascii="Times New Roman" w:hAnsi="Times New Roman" w:eastAsia="仿宋" w:cs="Times New Roman"/>
                <w:b/>
                <w:bCs/>
                <w:spacing w:val="2"/>
                <w:sz w:val="23"/>
                <w:szCs w:val="23"/>
              </w:rPr>
              <w:t>本</w:t>
            </w:r>
            <w:r>
              <w:rPr>
                <w:rFonts w:hint="default" w:ascii="Times New Roman" w:hAnsi="Times New Roman" w:eastAsia="仿宋" w:cs="Times New Roman"/>
                <w:b/>
                <w:bCs/>
                <w:spacing w:val="1"/>
                <w:sz w:val="23"/>
                <w:szCs w:val="23"/>
              </w:rPr>
              <w:t>年废止件数</w:t>
            </w:r>
          </w:p>
        </w:tc>
        <w:tc>
          <w:tcPr>
            <w:tcW w:w="1992" w:type="dxa"/>
            <w:vAlign w:val="top"/>
          </w:tcPr>
          <w:p>
            <w:pPr>
              <w:spacing w:before="66" w:line="223" w:lineRule="auto"/>
              <w:ind w:left="310"/>
              <w:rPr>
                <w:rFonts w:hint="default" w:ascii="Times New Roman" w:hAnsi="Times New Roman" w:eastAsia="仿宋" w:cs="Times New Roman"/>
                <w:b/>
                <w:bCs/>
                <w:sz w:val="23"/>
                <w:szCs w:val="23"/>
              </w:rPr>
            </w:pPr>
            <w:r>
              <w:rPr>
                <w:rFonts w:hint="default" w:ascii="Times New Roman" w:hAnsi="Times New Roman" w:eastAsia="仿宋" w:cs="Times New Roman"/>
                <w:b/>
                <w:bCs/>
                <w:spacing w:val="2"/>
                <w:sz w:val="23"/>
                <w:szCs w:val="23"/>
              </w:rPr>
              <w:t>现行</w:t>
            </w:r>
            <w:r>
              <w:rPr>
                <w:rFonts w:hint="default" w:ascii="Times New Roman" w:hAnsi="Times New Roman" w:eastAsia="仿宋" w:cs="Times New Roman"/>
                <w:b/>
                <w:bCs/>
                <w:spacing w:val="1"/>
                <w:sz w:val="23"/>
                <w:szCs w:val="23"/>
              </w:rPr>
              <w:t>有效件数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7" w:line="223" w:lineRule="auto"/>
              <w:ind w:left="71"/>
              <w:rPr>
                <w:rFonts w:hint="default" w:ascii="Times New Roman" w:hAnsi="Times New Roman" w:eastAsia="仿宋" w:cs="Times New Roman"/>
                <w:b/>
                <w:bCs/>
                <w:sz w:val="23"/>
                <w:szCs w:val="23"/>
              </w:rPr>
            </w:pPr>
            <w:r>
              <w:rPr>
                <w:rFonts w:hint="default" w:ascii="Times New Roman" w:hAnsi="Times New Roman" w:eastAsia="仿宋" w:cs="Times New Roman"/>
                <w:b/>
                <w:bCs/>
                <w:spacing w:val="-2"/>
                <w:sz w:val="23"/>
                <w:szCs w:val="23"/>
              </w:rPr>
              <w:t>规</w:t>
            </w:r>
            <w:r>
              <w:rPr>
                <w:rFonts w:hint="default" w:ascii="Times New Roman" w:hAnsi="Times New Roman" w:eastAsia="仿宋" w:cs="Times New Roman"/>
                <w:b/>
                <w:bCs/>
                <w:spacing w:val="-1"/>
                <w:sz w:val="23"/>
                <w:szCs w:val="23"/>
              </w:rPr>
              <w:t>章</w:t>
            </w:r>
          </w:p>
        </w:tc>
        <w:tc>
          <w:tcPr>
            <w:tcW w:w="2132"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2215"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1992"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7" w:line="223" w:lineRule="auto"/>
              <w:ind w:left="73"/>
              <w:rPr>
                <w:rFonts w:hint="default" w:ascii="Times New Roman" w:hAnsi="Times New Roman" w:eastAsia="仿宋" w:cs="Times New Roman"/>
                <w:b/>
                <w:bCs/>
                <w:sz w:val="23"/>
                <w:szCs w:val="23"/>
              </w:rPr>
            </w:pPr>
            <w:r>
              <w:rPr>
                <w:rFonts w:hint="default" w:ascii="Times New Roman" w:hAnsi="Times New Roman" w:eastAsia="仿宋" w:cs="Times New Roman"/>
                <w:b/>
                <w:bCs/>
                <w:spacing w:val="2"/>
                <w:sz w:val="23"/>
                <w:szCs w:val="23"/>
              </w:rPr>
              <w:t>行政</w:t>
            </w:r>
            <w:r>
              <w:rPr>
                <w:rFonts w:hint="default" w:ascii="Times New Roman" w:hAnsi="Times New Roman" w:eastAsia="仿宋" w:cs="Times New Roman"/>
                <w:b/>
                <w:bCs/>
                <w:spacing w:val="1"/>
                <w:sz w:val="23"/>
                <w:szCs w:val="23"/>
              </w:rPr>
              <w:t>规范性文件</w:t>
            </w:r>
          </w:p>
        </w:tc>
        <w:tc>
          <w:tcPr>
            <w:tcW w:w="2132"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2215"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1992"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777" w:type="dxa"/>
            <w:gridSpan w:val="4"/>
            <w:vAlign w:val="top"/>
          </w:tcPr>
          <w:p>
            <w:pPr>
              <w:spacing w:before="68" w:line="222" w:lineRule="auto"/>
              <w:ind w:left="3351"/>
              <w:rPr>
                <w:rFonts w:hint="default" w:ascii="Times New Roman" w:hAnsi="Times New Roman" w:eastAsia="黑体" w:cs="Times New Roman"/>
                <w:b/>
                <w:bCs/>
                <w:sz w:val="23"/>
                <w:szCs w:val="23"/>
              </w:rPr>
            </w:pPr>
            <w:r>
              <w:rPr>
                <w:rFonts w:hint="default" w:ascii="Times New Roman" w:hAnsi="Times New Roman" w:eastAsia="黑体" w:cs="Times New Roman"/>
                <w:b/>
                <w:bCs/>
                <w:spacing w:val="20"/>
                <w:sz w:val="23"/>
                <w:szCs w:val="23"/>
              </w:rPr>
              <w:t>第</w:t>
            </w:r>
            <w:r>
              <w:rPr>
                <w:rFonts w:hint="default" w:ascii="Times New Roman" w:hAnsi="Times New Roman" w:eastAsia="黑体" w:cs="Times New Roman"/>
                <w:b/>
                <w:bCs/>
                <w:spacing w:val="13"/>
                <w:sz w:val="23"/>
                <w:szCs w:val="23"/>
              </w:rPr>
              <w:t>二十条第(五)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5" w:line="224" w:lineRule="auto"/>
              <w:ind w:left="768"/>
              <w:rPr>
                <w:rFonts w:hint="default" w:ascii="Times New Roman" w:hAnsi="Times New Roman" w:eastAsia="仿宋" w:cs="Times New Roman"/>
                <w:b/>
                <w:bCs/>
                <w:sz w:val="23"/>
                <w:szCs w:val="23"/>
              </w:rPr>
            </w:pPr>
            <w:r>
              <w:rPr>
                <w:rFonts w:hint="default" w:ascii="Times New Roman" w:hAnsi="Times New Roman" w:eastAsia="仿宋" w:cs="Times New Roman"/>
                <w:b/>
                <w:bCs/>
                <w:spacing w:val="1"/>
                <w:sz w:val="23"/>
                <w:szCs w:val="23"/>
              </w:rPr>
              <w:t>信息</w:t>
            </w:r>
            <w:r>
              <w:rPr>
                <w:rFonts w:hint="default" w:ascii="Times New Roman" w:hAnsi="Times New Roman" w:eastAsia="仿宋" w:cs="Times New Roman"/>
                <w:b/>
                <w:bCs/>
                <w:sz w:val="23"/>
                <w:szCs w:val="23"/>
              </w:rPr>
              <w:t>内容</w:t>
            </w:r>
          </w:p>
        </w:tc>
        <w:tc>
          <w:tcPr>
            <w:tcW w:w="6339" w:type="dxa"/>
            <w:gridSpan w:val="3"/>
            <w:vAlign w:val="top"/>
          </w:tcPr>
          <w:p>
            <w:pPr>
              <w:spacing w:before="65" w:line="224" w:lineRule="auto"/>
              <w:ind w:left="2254"/>
              <w:rPr>
                <w:rFonts w:hint="default" w:ascii="Times New Roman" w:hAnsi="Times New Roman" w:eastAsia="仿宋" w:cs="Times New Roman"/>
                <w:b/>
                <w:bCs/>
                <w:sz w:val="23"/>
                <w:szCs w:val="23"/>
              </w:rPr>
            </w:pPr>
            <w:r>
              <w:rPr>
                <w:rFonts w:hint="default" w:ascii="Times New Roman" w:hAnsi="Times New Roman" w:eastAsia="仿宋" w:cs="Times New Roman"/>
                <w:b/>
                <w:bCs/>
                <w:spacing w:val="2"/>
                <w:sz w:val="23"/>
                <w:szCs w:val="23"/>
              </w:rPr>
              <w:t>本年处理</w:t>
            </w:r>
            <w:r>
              <w:rPr>
                <w:rFonts w:hint="default" w:ascii="Times New Roman" w:hAnsi="Times New Roman" w:eastAsia="仿宋" w:cs="Times New Roman"/>
                <w:b/>
                <w:bCs/>
                <w:spacing w:val="1"/>
                <w:sz w:val="23"/>
                <w:szCs w:val="23"/>
              </w:rPr>
              <w:t>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38" w:type="dxa"/>
            <w:vAlign w:val="top"/>
          </w:tcPr>
          <w:p>
            <w:pPr>
              <w:spacing w:before="66" w:line="223" w:lineRule="auto"/>
              <w:ind w:left="73"/>
              <w:rPr>
                <w:rFonts w:hint="default" w:ascii="Times New Roman" w:hAnsi="Times New Roman" w:eastAsia="仿宋" w:cs="Times New Roman"/>
                <w:b/>
                <w:bCs/>
                <w:sz w:val="23"/>
                <w:szCs w:val="23"/>
              </w:rPr>
            </w:pPr>
            <w:r>
              <w:rPr>
                <w:rFonts w:hint="default" w:ascii="Times New Roman" w:hAnsi="Times New Roman" w:eastAsia="仿宋" w:cs="Times New Roman"/>
                <w:b/>
                <w:bCs/>
                <w:sz w:val="23"/>
                <w:szCs w:val="23"/>
              </w:rPr>
              <w:t>行政许可</w:t>
            </w:r>
          </w:p>
        </w:tc>
        <w:tc>
          <w:tcPr>
            <w:tcW w:w="6339" w:type="dxa"/>
            <w:gridSpan w:val="3"/>
            <w:vAlign w:val="top"/>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777" w:type="dxa"/>
            <w:gridSpan w:val="4"/>
            <w:vAlign w:val="top"/>
          </w:tcPr>
          <w:p>
            <w:pPr>
              <w:spacing w:before="67" w:line="222" w:lineRule="auto"/>
              <w:ind w:left="3351"/>
              <w:rPr>
                <w:rFonts w:hint="default" w:ascii="Times New Roman" w:hAnsi="Times New Roman" w:eastAsia="黑体" w:cs="Times New Roman"/>
                <w:b/>
                <w:bCs/>
                <w:sz w:val="23"/>
                <w:szCs w:val="23"/>
              </w:rPr>
            </w:pPr>
            <w:r>
              <w:rPr>
                <w:rFonts w:hint="default" w:ascii="Times New Roman" w:hAnsi="Times New Roman" w:eastAsia="黑体" w:cs="Times New Roman"/>
                <w:b/>
                <w:bCs/>
                <w:spacing w:val="20"/>
                <w:sz w:val="23"/>
                <w:szCs w:val="23"/>
              </w:rPr>
              <w:t>第</w:t>
            </w:r>
            <w:r>
              <w:rPr>
                <w:rFonts w:hint="default" w:ascii="Times New Roman" w:hAnsi="Times New Roman" w:eastAsia="黑体" w:cs="Times New Roman"/>
                <w:b/>
                <w:bCs/>
                <w:spacing w:val="13"/>
                <w:sz w:val="23"/>
                <w:szCs w:val="23"/>
              </w:rPr>
              <w:t>二十条第(六)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9" w:line="221" w:lineRule="auto"/>
              <w:ind w:left="768"/>
              <w:rPr>
                <w:rFonts w:hint="default" w:ascii="Times New Roman" w:hAnsi="Times New Roman" w:eastAsia="仿宋" w:cs="Times New Roman"/>
                <w:b/>
                <w:bCs/>
                <w:sz w:val="23"/>
                <w:szCs w:val="23"/>
              </w:rPr>
            </w:pPr>
            <w:r>
              <w:rPr>
                <w:rFonts w:hint="default" w:ascii="Times New Roman" w:hAnsi="Times New Roman" w:eastAsia="仿宋" w:cs="Times New Roman"/>
                <w:b/>
                <w:bCs/>
                <w:spacing w:val="1"/>
                <w:sz w:val="23"/>
                <w:szCs w:val="23"/>
              </w:rPr>
              <w:t>信息</w:t>
            </w:r>
            <w:r>
              <w:rPr>
                <w:rFonts w:hint="default" w:ascii="Times New Roman" w:hAnsi="Times New Roman" w:eastAsia="仿宋" w:cs="Times New Roman"/>
                <w:b/>
                <w:bCs/>
                <w:sz w:val="23"/>
                <w:szCs w:val="23"/>
              </w:rPr>
              <w:t>内容</w:t>
            </w:r>
          </w:p>
        </w:tc>
        <w:tc>
          <w:tcPr>
            <w:tcW w:w="6339" w:type="dxa"/>
            <w:gridSpan w:val="3"/>
            <w:vAlign w:val="top"/>
          </w:tcPr>
          <w:p>
            <w:pPr>
              <w:spacing w:before="69" w:line="221" w:lineRule="auto"/>
              <w:ind w:left="2254"/>
              <w:rPr>
                <w:rFonts w:hint="default" w:ascii="Times New Roman" w:hAnsi="Times New Roman" w:eastAsia="仿宋" w:cs="Times New Roman"/>
                <w:b/>
                <w:bCs/>
                <w:sz w:val="23"/>
                <w:szCs w:val="23"/>
              </w:rPr>
            </w:pPr>
            <w:r>
              <w:rPr>
                <w:rFonts w:hint="default" w:ascii="Times New Roman" w:hAnsi="Times New Roman" w:eastAsia="仿宋" w:cs="Times New Roman"/>
                <w:b/>
                <w:bCs/>
                <w:spacing w:val="2"/>
                <w:sz w:val="23"/>
                <w:szCs w:val="23"/>
              </w:rPr>
              <w:t>本年处理</w:t>
            </w:r>
            <w:r>
              <w:rPr>
                <w:rFonts w:hint="default" w:ascii="Times New Roman" w:hAnsi="Times New Roman" w:eastAsia="仿宋" w:cs="Times New Roman"/>
                <w:b/>
                <w:bCs/>
                <w:spacing w:val="1"/>
                <w:sz w:val="23"/>
                <w:szCs w:val="23"/>
              </w:rPr>
              <w:t>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9" w:line="221" w:lineRule="auto"/>
              <w:ind w:left="73"/>
              <w:rPr>
                <w:rFonts w:hint="default" w:ascii="Times New Roman" w:hAnsi="Times New Roman" w:eastAsia="仿宋" w:cs="Times New Roman"/>
                <w:b/>
                <w:bCs/>
                <w:sz w:val="23"/>
                <w:szCs w:val="23"/>
              </w:rPr>
            </w:pPr>
            <w:r>
              <w:rPr>
                <w:rFonts w:hint="default" w:ascii="Times New Roman" w:hAnsi="Times New Roman" w:eastAsia="仿宋" w:cs="Times New Roman"/>
                <w:b/>
                <w:bCs/>
                <w:sz w:val="23"/>
                <w:szCs w:val="23"/>
              </w:rPr>
              <w:t>行政处罚</w:t>
            </w:r>
          </w:p>
        </w:tc>
        <w:tc>
          <w:tcPr>
            <w:tcW w:w="6339" w:type="dxa"/>
            <w:gridSpan w:val="3"/>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7" w:line="223" w:lineRule="auto"/>
              <w:ind w:left="73"/>
              <w:rPr>
                <w:rFonts w:hint="default" w:ascii="Times New Roman" w:hAnsi="Times New Roman" w:eastAsia="仿宋" w:cs="Times New Roman"/>
                <w:b/>
                <w:bCs/>
                <w:sz w:val="23"/>
                <w:szCs w:val="23"/>
              </w:rPr>
            </w:pPr>
            <w:r>
              <w:rPr>
                <w:rFonts w:hint="default" w:ascii="Times New Roman" w:hAnsi="Times New Roman" w:eastAsia="仿宋" w:cs="Times New Roman"/>
                <w:b/>
                <w:bCs/>
                <w:sz w:val="23"/>
                <w:szCs w:val="23"/>
              </w:rPr>
              <w:t>行政强制</w:t>
            </w:r>
          </w:p>
        </w:tc>
        <w:tc>
          <w:tcPr>
            <w:tcW w:w="6339" w:type="dxa"/>
            <w:gridSpan w:val="3"/>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777" w:type="dxa"/>
            <w:gridSpan w:val="4"/>
            <w:vAlign w:val="top"/>
          </w:tcPr>
          <w:p>
            <w:pPr>
              <w:spacing w:before="69" w:line="220" w:lineRule="auto"/>
              <w:ind w:left="3351"/>
              <w:rPr>
                <w:rFonts w:hint="default" w:ascii="Times New Roman" w:hAnsi="Times New Roman" w:eastAsia="黑体" w:cs="Times New Roman"/>
                <w:b/>
                <w:bCs/>
                <w:sz w:val="23"/>
                <w:szCs w:val="23"/>
              </w:rPr>
            </w:pPr>
            <w:r>
              <w:rPr>
                <w:rFonts w:hint="default" w:ascii="Times New Roman" w:hAnsi="Times New Roman" w:eastAsia="黑体" w:cs="Times New Roman"/>
                <w:b/>
                <w:bCs/>
                <w:spacing w:val="20"/>
                <w:sz w:val="23"/>
                <w:szCs w:val="23"/>
              </w:rPr>
              <w:t>第</w:t>
            </w:r>
            <w:r>
              <w:rPr>
                <w:rFonts w:hint="default" w:ascii="Times New Roman" w:hAnsi="Times New Roman" w:eastAsia="黑体" w:cs="Times New Roman"/>
                <w:b/>
                <w:bCs/>
                <w:spacing w:val="13"/>
                <w:sz w:val="23"/>
                <w:szCs w:val="23"/>
              </w:rPr>
              <w:t>二十条第(八)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pPr>
              <w:spacing w:before="69" w:line="221" w:lineRule="auto"/>
              <w:ind w:left="768"/>
              <w:rPr>
                <w:rFonts w:hint="default" w:ascii="Times New Roman" w:hAnsi="Times New Roman" w:eastAsia="仿宋" w:cs="Times New Roman"/>
                <w:b/>
                <w:bCs/>
                <w:sz w:val="23"/>
                <w:szCs w:val="23"/>
              </w:rPr>
            </w:pPr>
            <w:r>
              <w:rPr>
                <w:rFonts w:hint="default" w:ascii="Times New Roman" w:hAnsi="Times New Roman" w:eastAsia="仿宋" w:cs="Times New Roman"/>
                <w:b/>
                <w:bCs/>
                <w:spacing w:val="1"/>
                <w:sz w:val="23"/>
                <w:szCs w:val="23"/>
              </w:rPr>
              <w:t>信息</w:t>
            </w:r>
            <w:r>
              <w:rPr>
                <w:rFonts w:hint="default" w:ascii="Times New Roman" w:hAnsi="Times New Roman" w:eastAsia="仿宋" w:cs="Times New Roman"/>
                <w:b/>
                <w:bCs/>
                <w:sz w:val="23"/>
                <w:szCs w:val="23"/>
              </w:rPr>
              <w:t>内容</w:t>
            </w:r>
          </w:p>
        </w:tc>
        <w:tc>
          <w:tcPr>
            <w:tcW w:w="6339" w:type="dxa"/>
            <w:gridSpan w:val="3"/>
            <w:vAlign w:val="top"/>
          </w:tcPr>
          <w:p>
            <w:pPr>
              <w:spacing w:before="69" w:line="221" w:lineRule="auto"/>
              <w:ind w:left="1674"/>
              <w:rPr>
                <w:rFonts w:hint="default" w:ascii="Times New Roman" w:hAnsi="Times New Roman" w:eastAsia="仿宋" w:cs="Times New Roman"/>
                <w:b/>
                <w:bCs/>
                <w:sz w:val="23"/>
                <w:szCs w:val="23"/>
              </w:rPr>
            </w:pPr>
            <w:r>
              <w:rPr>
                <w:rFonts w:hint="default" w:ascii="Times New Roman" w:hAnsi="Times New Roman" w:eastAsia="仿宋" w:cs="Times New Roman"/>
                <w:b/>
                <w:bCs/>
                <w:spacing w:val="18"/>
                <w:sz w:val="23"/>
                <w:szCs w:val="23"/>
              </w:rPr>
              <w:t>本</w:t>
            </w:r>
            <w:r>
              <w:rPr>
                <w:rFonts w:hint="default" w:ascii="Times New Roman" w:hAnsi="Times New Roman" w:eastAsia="仿宋" w:cs="Times New Roman"/>
                <w:b/>
                <w:bCs/>
                <w:spacing w:val="10"/>
                <w:sz w:val="23"/>
                <w:szCs w:val="23"/>
              </w:rPr>
              <w:t>年收费金额(单位：万元)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438" w:type="dxa"/>
            <w:vAlign w:val="top"/>
          </w:tcPr>
          <w:p>
            <w:pPr>
              <w:spacing w:before="69" w:line="224" w:lineRule="auto"/>
              <w:ind w:left="73"/>
              <w:rPr>
                <w:rFonts w:hint="default" w:ascii="Times New Roman" w:hAnsi="Times New Roman" w:eastAsia="仿宋" w:cs="Times New Roman"/>
                <w:b/>
                <w:bCs/>
                <w:sz w:val="23"/>
                <w:szCs w:val="23"/>
              </w:rPr>
            </w:pPr>
            <w:r>
              <w:rPr>
                <w:rFonts w:hint="default" w:ascii="Times New Roman" w:hAnsi="Times New Roman" w:eastAsia="仿宋" w:cs="Times New Roman"/>
                <w:b/>
                <w:bCs/>
                <w:spacing w:val="2"/>
                <w:sz w:val="23"/>
                <w:szCs w:val="23"/>
              </w:rPr>
              <w:t>行政</w:t>
            </w:r>
            <w:r>
              <w:rPr>
                <w:rFonts w:hint="default" w:ascii="Times New Roman" w:hAnsi="Times New Roman" w:eastAsia="仿宋" w:cs="Times New Roman"/>
                <w:b/>
                <w:bCs/>
                <w:spacing w:val="1"/>
                <w:sz w:val="23"/>
                <w:szCs w:val="23"/>
              </w:rPr>
              <w:t>事业性收费</w:t>
            </w:r>
          </w:p>
        </w:tc>
        <w:tc>
          <w:tcPr>
            <w:tcW w:w="6339" w:type="dxa"/>
            <w:gridSpan w:val="3"/>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r>
    </w:tbl>
    <w:p>
      <w:pPr>
        <w:numPr>
          <w:ilvl w:val="0"/>
          <w:numId w:val="1"/>
        </w:numPr>
        <w:spacing w:before="268" w:line="227" w:lineRule="auto"/>
        <w:rPr>
          <w:rFonts w:hint="default" w:ascii="Times New Roman" w:hAnsi="Times New Roman" w:eastAsia="黑体" w:cs="Times New Roman"/>
          <w:b/>
          <w:bCs/>
          <w:spacing w:val="2"/>
          <w:sz w:val="31"/>
          <w:szCs w:val="31"/>
        </w:rPr>
      </w:pPr>
      <w:r>
        <w:rPr>
          <w:rFonts w:hint="default" w:ascii="Times New Roman" w:hAnsi="Times New Roman" w:eastAsia="黑体" w:cs="Times New Roman"/>
          <w:b/>
          <w:bCs/>
          <w:spacing w:val="4"/>
          <w:sz w:val="31"/>
          <w:szCs w:val="31"/>
        </w:rPr>
        <w:t>收到</w:t>
      </w:r>
      <w:r>
        <w:rPr>
          <w:rFonts w:hint="default" w:ascii="Times New Roman" w:hAnsi="Times New Roman" w:eastAsia="黑体" w:cs="Times New Roman"/>
          <w:b/>
          <w:bCs/>
          <w:spacing w:val="2"/>
          <w:sz w:val="31"/>
          <w:szCs w:val="31"/>
        </w:rPr>
        <w:t>和处理政府信息公开申请情况</w:t>
      </w:r>
    </w:p>
    <w:p>
      <w:pPr>
        <w:spacing w:line="76" w:lineRule="exact"/>
        <w:rPr>
          <w:rFonts w:hint="default" w:ascii="Times New Roman" w:hAnsi="Times New Roman" w:cs="Times New Roman"/>
          <w:b/>
          <w:bCs/>
        </w:rPr>
      </w:pPr>
    </w:p>
    <w:tbl>
      <w:tblPr>
        <w:tblStyle w:val="7"/>
        <w:tblW w:w="88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1282"/>
        <w:gridCol w:w="1819"/>
        <w:gridCol w:w="567"/>
        <w:gridCol w:w="619"/>
        <w:gridCol w:w="688"/>
        <w:gridCol w:w="756"/>
        <w:gridCol w:w="737"/>
        <w:gridCol w:w="677"/>
        <w:gridCol w:w="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426" w:type="dxa"/>
            <w:gridSpan w:val="3"/>
            <w:vMerge w:val="restart"/>
            <w:tcBorders>
              <w:tl2br w:val="nil"/>
              <w:tr2bl w:val="nil"/>
            </w:tcBorders>
            <w:vAlign w:val="top"/>
          </w:tcPr>
          <w:p>
            <w:pPr>
              <w:spacing w:line="456" w:lineRule="auto"/>
              <w:rPr>
                <w:rFonts w:hint="default" w:ascii="Times New Roman" w:hAnsi="Times New Roman" w:cs="Times New Roman"/>
                <w:b/>
                <w:bCs/>
                <w:sz w:val="21"/>
              </w:rPr>
            </w:pPr>
          </w:p>
          <w:p>
            <w:pPr>
              <w:spacing w:before="65" w:line="290" w:lineRule="auto"/>
              <w:ind w:left="1087" w:right="59" w:hanging="947"/>
              <w:rPr>
                <w:rFonts w:hint="default" w:ascii="Times New Roman" w:hAnsi="Times New Roman" w:eastAsia="黑体" w:cs="Times New Roman"/>
                <w:b/>
                <w:bCs/>
                <w:sz w:val="20"/>
                <w:szCs w:val="20"/>
              </w:rPr>
            </w:pPr>
            <w:r>
              <w:rPr>
                <w:rFonts w:hint="default" w:ascii="Times New Roman" w:hAnsi="Times New Roman" w:eastAsia="黑体" w:cs="Times New Roman"/>
                <w:b/>
                <w:bCs/>
                <w:spacing w:val="4"/>
                <w:sz w:val="20"/>
                <w:szCs w:val="20"/>
              </w:rPr>
              <w:t>(本列数据的勾稽关系为：第一项加第二项之和</w:t>
            </w:r>
            <w:r>
              <w:rPr>
                <w:rFonts w:hint="default" w:ascii="Times New Roman" w:hAnsi="Times New Roman" w:eastAsia="黑体" w:cs="Times New Roman"/>
                <w:b/>
                <w:bCs/>
                <w:sz w:val="20"/>
                <w:szCs w:val="20"/>
              </w:rPr>
              <w:t xml:space="preserve">， </w:t>
            </w:r>
            <w:r>
              <w:rPr>
                <w:rFonts w:hint="default" w:ascii="Times New Roman" w:hAnsi="Times New Roman" w:eastAsia="黑体" w:cs="Times New Roman"/>
                <w:b/>
                <w:bCs/>
                <w:spacing w:val="4"/>
                <w:sz w:val="20"/>
                <w:szCs w:val="20"/>
              </w:rPr>
              <w:t>等于</w:t>
            </w:r>
            <w:r>
              <w:rPr>
                <w:rFonts w:hint="default" w:ascii="Times New Roman" w:hAnsi="Times New Roman" w:eastAsia="黑体" w:cs="Times New Roman"/>
                <w:b/>
                <w:bCs/>
                <w:spacing w:val="3"/>
                <w:sz w:val="20"/>
                <w:szCs w:val="20"/>
              </w:rPr>
              <w:t>第</w:t>
            </w:r>
            <w:r>
              <w:rPr>
                <w:rFonts w:hint="default" w:ascii="Times New Roman" w:hAnsi="Times New Roman" w:eastAsia="黑体" w:cs="Times New Roman"/>
                <w:b/>
                <w:bCs/>
                <w:spacing w:val="2"/>
                <w:sz w:val="20"/>
                <w:szCs w:val="20"/>
              </w:rPr>
              <w:t>三项加第四项之和)</w:t>
            </w:r>
          </w:p>
        </w:tc>
        <w:tc>
          <w:tcPr>
            <w:tcW w:w="4403" w:type="dxa"/>
            <w:gridSpan w:val="7"/>
            <w:tcBorders>
              <w:tl2br w:val="nil"/>
              <w:tr2bl w:val="nil"/>
            </w:tcBorders>
            <w:vAlign w:val="top"/>
          </w:tcPr>
          <w:p>
            <w:pPr>
              <w:spacing w:before="64" w:line="226" w:lineRule="auto"/>
              <w:ind w:left="1631"/>
              <w:rPr>
                <w:rFonts w:hint="default" w:ascii="Times New Roman" w:hAnsi="Times New Roman" w:eastAsia="黑体" w:cs="Times New Roman"/>
                <w:b/>
                <w:bCs/>
                <w:sz w:val="20"/>
                <w:szCs w:val="20"/>
              </w:rPr>
            </w:pPr>
            <w:r>
              <w:rPr>
                <w:rFonts w:hint="default" w:ascii="Times New Roman" w:hAnsi="Times New Roman" w:eastAsia="黑体" w:cs="Times New Roman"/>
                <w:b/>
                <w:bCs/>
                <w:spacing w:val="-1"/>
                <w:sz w:val="20"/>
                <w:szCs w:val="20"/>
              </w:rPr>
              <w:t>申请人情况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426" w:type="dxa"/>
            <w:gridSpan w:val="3"/>
            <w:vMerge w:val="continue"/>
            <w:tcBorders>
              <w:tl2br w:val="nil"/>
              <w:tr2bl w:val="nil"/>
            </w:tcBorders>
            <w:vAlign w:val="top"/>
          </w:tcPr>
          <w:p>
            <w:pPr>
              <w:rPr>
                <w:rFonts w:hint="default" w:ascii="Times New Roman" w:hAnsi="Times New Roman" w:cs="Times New Roman"/>
                <w:b/>
                <w:bCs/>
                <w:sz w:val="21"/>
              </w:rPr>
            </w:pPr>
          </w:p>
        </w:tc>
        <w:tc>
          <w:tcPr>
            <w:tcW w:w="567" w:type="dxa"/>
            <w:vMerge w:val="restart"/>
            <w:tcBorders>
              <w:tl2br w:val="nil"/>
              <w:tr2bl w:val="nil"/>
            </w:tcBorders>
            <w:vAlign w:val="top"/>
          </w:tcPr>
          <w:p>
            <w:pPr>
              <w:spacing w:before="65" w:line="230" w:lineRule="auto"/>
              <w:rPr>
                <w:rFonts w:hint="default" w:ascii="Times New Roman" w:hAnsi="Times New Roman" w:eastAsia="黑体" w:cs="Times New Roman"/>
                <w:b/>
                <w:bCs/>
                <w:spacing w:val="-8"/>
                <w:sz w:val="20"/>
                <w:szCs w:val="20"/>
              </w:rPr>
            </w:pPr>
            <w:r>
              <w:rPr>
                <w:rFonts w:hint="default" w:ascii="Times New Roman" w:hAnsi="Times New Roman" w:eastAsia="黑体" w:cs="Times New Roman"/>
                <w:b/>
                <w:bCs/>
                <w:spacing w:val="-8"/>
                <w:sz w:val="20"/>
                <w:szCs w:val="20"/>
              </w:rPr>
              <w:t>自</w:t>
            </w:r>
          </w:p>
          <w:p>
            <w:pPr>
              <w:spacing w:before="65" w:line="230" w:lineRule="auto"/>
              <w:rPr>
                <w:rFonts w:hint="default" w:ascii="Times New Roman" w:hAnsi="Times New Roman" w:eastAsia="黑体" w:cs="Times New Roman"/>
                <w:b/>
                <w:bCs/>
                <w:spacing w:val="-6"/>
                <w:sz w:val="20"/>
                <w:szCs w:val="20"/>
              </w:rPr>
            </w:pPr>
            <w:r>
              <w:rPr>
                <w:rFonts w:hint="default" w:ascii="Times New Roman" w:hAnsi="Times New Roman" w:eastAsia="黑体" w:cs="Times New Roman"/>
                <w:b/>
                <w:bCs/>
                <w:spacing w:val="-6"/>
                <w:sz w:val="20"/>
                <w:szCs w:val="20"/>
              </w:rPr>
              <w:t>然</w:t>
            </w:r>
          </w:p>
          <w:p>
            <w:pPr>
              <w:spacing w:before="65" w:line="230" w:lineRule="auto"/>
              <w:rPr>
                <w:rFonts w:hint="default" w:ascii="Times New Roman" w:hAnsi="Times New Roman" w:eastAsia="黑体" w:cs="Times New Roman"/>
                <w:b/>
                <w:bCs/>
                <w:sz w:val="20"/>
                <w:szCs w:val="20"/>
              </w:rPr>
            </w:pPr>
            <w:r>
              <w:rPr>
                <w:rFonts w:hint="default" w:ascii="Times New Roman" w:hAnsi="Times New Roman" w:eastAsia="黑体" w:cs="Times New Roman"/>
                <w:b/>
                <w:bCs/>
                <w:spacing w:val="-6"/>
                <w:sz w:val="20"/>
                <w:szCs w:val="20"/>
              </w:rPr>
              <w:t>人</w:t>
            </w:r>
          </w:p>
        </w:tc>
        <w:tc>
          <w:tcPr>
            <w:tcW w:w="3477" w:type="dxa"/>
            <w:gridSpan w:val="5"/>
            <w:tcBorders>
              <w:tl2br w:val="nil"/>
              <w:tr2bl w:val="nil"/>
            </w:tcBorders>
            <w:vAlign w:val="top"/>
          </w:tcPr>
          <w:p>
            <w:pPr>
              <w:spacing w:before="60" w:line="226" w:lineRule="auto"/>
              <w:ind w:left="759"/>
              <w:rPr>
                <w:rFonts w:hint="default" w:ascii="Times New Roman" w:hAnsi="Times New Roman" w:eastAsia="黑体" w:cs="Times New Roman"/>
                <w:b/>
                <w:bCs/>
                <w:sz w:val="20"/>
                <w:szCs w:val="20"/>
              </w:rPr>
            </w:pPr>
            <w:r>
              <w:rPr>
                <w:rFonts w:hint="default" w:ascii="Times New Roman" w:hAnsi="Times New Roman" w:eastAsia="黑体" w:cs="Times New Roman"/>
                <w:b/>
                <w:bCs/>
                <w:spacing w:val="4"/>
                <w:sz w:val="20"/>
                <w:szCs w:val="20"/>
              </w:rPr>
              <w:t>法</w:t>
            </w:r>
            <w:r>
              <w:rPr>
                <w:rFonts w:hint="default" w:ascii="Times New Roman" w:hAnsi="Times New Roman" w:eastAsia="黑体" w:cs="Times New Roman"/>
                <w:b/>
                <w:bCs/>
                <w:spacing w:val="2"/>
                <w:sz w:val="20"/>
                <w:szCs w:val="20"/>
              </w:rPr>
              <w:t>人或其他组织</w:t>
            </w:r>
          </w:p>
        </w:tc>
        <w:tc>
          <w:tcPr>
            <w:tcW w:w="359" w:type="dxa"/>
            <w:vMerge w:val="restart"/>
            <w:tcBorders>
              <w:tl2br w:val="nil"/>
              <w:tr2bl w:val="nil"/>
            </w:tcBorders>
            <w:vAlign w:val="top"/>
          </w:tcPr>
          <w:p>
            <w:pPr>
              <w:spacing w:line="447" w:lineRule="auto"/>
              <w:rPr>
                <w:rFonts w:hint="default" w:ascii="Times New Roman" w:hAnsi="Times New Roman" w:cs="Times New Roman"/>
                <w:b/>
                <w:bCs/>
                <w:sz w:val="21"/>
              </w:rPr>
            </w:pPr>
          </w:p>
          <w:p>
            <w:pPr>
              <w:spacing w:before="65" w:line="234" w:lineRule="auto"/>
              <w:ind w:left="69"/>
              <w:rPr>
                <w:rFonts w:hint="default" w:ascii="Times New Roman" w:hAnsi="Times New Roman" w:eastAsia="黑体" w:cs="Times New Roman"/>
                <w:b/>
                <w:bCs/>
                <w:sz w:val="20"/>
                <w:szCs w:val="20"/>
              </w:rPr>
            </w:pPr>
            <w:r>
              <w:rPr>
                <w:rFonts w:hint="default" w:ascii="Times New Roman" w:hAnsi="Times New Roman" w:eastAsia="黑体" w:cs="Times New Roman"/>
                <w:b/>
                <w:bCs/>
                <w:spacing w:val="-1"/>
                <w:sz w:val="20"/>
                <w:szCs w:val="20"/>
              </w:rPr>
              <w:t>总计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4426" w:type="dxa"/>
            <w:gridSpan w:val="3"/>
            <w:vMerge w:val="continue"/>
            <w:tcBorders>
              <w:tl2br w:val="nil"/>
              <w:tr2bl w:val="nil"/>
            </w:tcBorders>
            <w:vAlign w:val="top"/>
          </w:tcPr>
          <w:p>
            <w:pPr>
              <w:rPr>
                <w:rFonts w:hint="default" w:ascii="Times New Roman" w:hAnsi="Times New Roman" w:cs="Times New Roman"/>
                <w:b/>
                <w:bCs/>
                <w:sz w:val="21"/>
              </w:rPr>
            </w:pPr>
          </w:p>
        </w:tc>
        <w:tc>
          <w:tcPr>
            <w:tcW w:w="567" w:type="dxa"/>
            <w:vMerge w:val="continue"/>
            <w:tcBorders>
              <w:tl2br w:val="nil"/>
              <w:tr2bl w:val="nil"/>
            </w:tcBorders>
            <w:vAlign w:val="top"/>
          </w:tcPr>
          <w:p>
            <w:pPr>
              <w:rPr>
                <w:rFonts w:hint="default" w:ascii="Times New Roman" w:hAnsi="Times New Roman" w:cs="Times New Roman"/>
                <w:b/>
                <w:bCs/>
                <w:sz w:val="21"/>
              </w:rPr>
            </w:pPr>
          </w:p>
        </w:tc>
        <w:tc>
          <w:tcPr>
            <w:tcW w:w="619" w:type="dxa"/>
            <w:tcBorders>
              <w:tl2br w:val="nil"/>
              <w:tr2bl w:val="nil"/>
            </w:tcBorders>
            <w:vAlign w:val="top"/>
          </w:tcPr>
          <w:p>
            <w:pPr>
              <w:spacing w:before="209" w:line="295" w:lineRule="auto"/>
              <w:ind w:left="103" w:right="86" w:firstLine="8"/>
              <w:rPr>
                <w:rFonts w:hint="default" w:ascii="Times New Roman" w:hAnsi="Times New Roman" w:eastAsia="黑体" w:cs="Times New Roman"/>
                <w:b/>
                <w:bCs/>
                <w:sz w:val="20"/>
                <w:szCs w:val="20"/>
              </w:rPr>
            </w:pPr>
            <w:r>
              <w:rPr>
                <w:rFonts w:hint="default" w:ascii="Times New Roman" w:hAnsi="Times New Roman" w:eastAsia="黑体" w:cs="Times New Roman"/>
                <w:b/>
                <w:bCs/>
                <w:spacing w:val="-3"/>
                <w:sz w:val="20"/>
                <w:szCs w:val="20"/>
              </w:rPr>
              <w:t>商</w:t>
            </w:r>
            <w:r>
              <w:rPr>
                <w:rFonts w:hint="default" w:ascii="Times New Roman" w:hAnsi="Times New Roman" w:eastAsia="黑体" w:cs="Times New Roman"/>
                <w:b/>
                <w:bCs/>
                <w:spacing w:val="-2"/>
                <w:sz w:val="20"/>
                <w:szCs w:val="20"/>
              </w:rPr>
              <w:t>业</w:t>
            </w:r>
            <w:r>
              <w:rPr>
                <w:rFonts w:hint="default" w:ascii="Times New Roman" w:hAnsi="Times New Roman" w:eastAsia="黑体" w:cs="Times New Roman"/>
                <w:b/>
                <w:bCs/>
                <w:sz w:val="20"/>
                <w:szCs w:val="20"/>
              </w:rPr>
              <w:t xml:space="preserve"> </w:t>
            </w:r>
            <w:r>
              <w:rPr>
                <w:rFonts w:hint="default" w:ascii="Times New Roman" w:hAnsi="Times New Roman" w:eastAsia="黑体" w:cs="Times New Roman"/>
                <w:b/>
                <w:bCs/>
                <w:spacing w:val="2"/>
                <w:sz w:val="20"/>
                <w:szCs w:val="20"/>
              </w:rPr>
              <w:t>企业</w:t>
            </w:r>
          </w:p>
        </w:tc>
        <w:tc>
          <w:tcPr>
            <w:tcW w:w="688" w:type="dxa"/>
            <w:tcBorders>
              <w:tl2br w:val="nil"/>
              <w:tr2bl w:val="nil"/>
            </w:tcBorders>
            <w:vAlign w:val="top"/>
          </w:tcPr>
          <w:p>
            <w:pPr>
              <w:spacing w:before="211" w:line="291" w:lineRule="auto"/>
              <w:ind w:left="99" w:right="81" w:firstLine="2"/>
              <w:rPr>
                <w:rFonts w:hint="default" w:ascii="Times New Roman" w:hAnsi="Times New Roman" w:eastAsia="黑体" w:cs="Times New Roman"/>
                <w:b/>
                <w:bCs/>
                <w:sz w:val="20"/>
                <w:szCs w:val="20"/>
              </w:rPr>
            </w:pPr>
            <w:r>
              <w:rPr>
                <w:rFonts w:hint="default" w:ascii="Times New Roman" w:hAnsi="Times New Roman" w:eastAsia="黑体" w:cs="Times New Roman"/>
                <w:b/>
                <w:bCs/>
                <w:spacing w:val="1"/>
                <w:sz w:val="20"/>
                <w:szCs w:val="20"/>
              </w:rPr>
              <w:t>科</w:t>
            </w:r>
            <w:r>
              <w:rPr>
                <w:rFonts w:hint="default" w:ascii="Times New Roman" w:hAnsi="Times New Roman" w:eastAsia="黑体" w:cs="Times New Roman"/>
                <w:b/>
                <w:bCs/>
                <w:sz w:val="20"/>
                <w:szCs w:val="20"/>
              </w:rPr>
              <w:t xml:space="preserve">研 </w:t>
            </w:r>
            <w:r>
              <w:rPr>
                <w:rFonts w:hint="default" w:ascii="Times New Roman" w:hAnsi="Times New Roman" w:eastAsia="黑体" w:cs="Times New Roman"/>
                <w:b/>
                <w:bCs/>
                <w:spacing w:val="2"/>
                <w:sz w:val="20"/>
                <w:szCs w:val="20"/>
              </w:rPr>
              <w:t>机构</w:t>
            </w:r>
          </w:p>
        </w:tc>
        <w:tc>
          <w:tcPr>
            <w:tcW w:w="756" w:type="dxa"/>
            <w:tcBorders>
              <w:tl2br w:val="nil"/>
              <w:tr2bl w:val="nil"/>
            </w:tcBorders>
            <w:vAlign w:val="top"/>
          </w:tcPr>
          <w:p>
            <w:pPr>
              <w:spacing w:before="59" w:line="260" w:lineRule="auto"/>
              <w:ind w:left="103" w:right="86"/>
              <w:rPr>
                <w:rFonts w:hint="default" w:ascii="Times New Roman" w:hAnsi="Times New Roman" w:eastAsia="黑体" w:cs="Times New Roman"/>
                <w:b/>
                <w:bCs/>
                <w:spacing w:val="1"/>
                <w:sz w:val="20"/>
                <w:szCs w:val="20"/>
              </w:rPr>
            </w:pPr>
            <w:r>
              <w:rPr>
                <w:rFonts w:hint="default" w:ascii="Times New Roman" w:hAnsi="Times New Roman" w:eastAsia="黑体" w:cs="Times New Roman"/>
                <w:b/>
                <w:bCs/>
                <w:spacing w:val="2"/>
                <w:sz w:val="20"/>
                <w:szCs w:val="20"/>
              </w:rPr>
              <w:t>社</w:t>
            </w:r>
            <w:r>
              <w:rPr>
                <w:rFonts w:hint="default" w:ascii="Times New Roman" w:hAnsi="Times New Roman" w:eastAsia="黑体" w:cs="Times New Roman"/>
                <w:b/>
                <w:bCs/>
                <w:spacing w:val="1"/>
                <w:sz w:val="20"/>
                <w:szCs w:val="20"/>
              </w:rPr>
              <w:t>会</w:t>
            </w:r>
          </w:p>
          <w:p>
            <w:pPr>
              <w:spacing w:before="59" w:line="260" w:lineRule="auto"/>
              <w:ind w:left="103" w:right="86"/>
              <w:rPr>
                <w:rFonts w:hint="default" w:ascii="Times New Roman" w:hAnsi="Times New Roman" w:eastAsia="黑体" w:cs="Times New Roman"/>
                <w:b/>
                <w:bCs/>
                <w:sz w:val="20"/>
                <w:szCs w:val="20"/>
              </w:rPr>
            </w:pPr>
            <w:r>
              <w:rPr>
                <w:rFonts w:hint="default" w:ascii="Times New Roman" w:hAnsi="Times New Roman" w:eastAsia="黑体" w:cs="Times New Roman"/>
                <w:b/>
                <w:bCs/>
                <w:spacing w:val="2"/>
                <w:sz w:val="20"/>
                <w:szCs w:val="20"/>
              </w:rPr>
              <w:t>公</w:t>
            </w:r>
            <w:r>
              <w:rPr>
                <w:rFonts w:hint="default" w:ascii="Times New Roman" w:hAnsi="Times New Roman" w:eastAsia="黑体" w:cs="Times New Roman"/>
                <w:b/>
                <w:bCs/>
                <w:spacing w:val="1"/>
                <w:sz w:val="20"/>
                <w:szCs w:val="20"/>
              </w:rPr>
              <w:t>益</w:t>
            </w:r>
            <w:r>
              <w:rPr>
                <w:rFonts w:hint="default" w:ascii="Times New Roman" w:hAnsi="Times New Roman" w:eastAsia="黑体" w:cs="Times New Roman"/>
                <w:b/>
                <w:bCs/>
                <w:sz w:val="20"/>
                <w:szCs w:val="20"/>
              </w:rPr>
              <w:t xml:space="preserve"> </w:t>
            </w:r>
          </w:p>
          <w:p>
            <w:pPr>
              <w:spacing w:before="59" w:line="260" w:lineRule="auto"/>
              <w:ind w:left="103" w:right="86"/>
              <w:rPr>
                <w:rFonts w:hint="default" w:ascii="Times New Roman" w:hAnsi="Times New Roman" w:eastAsia="黑体" w:cs="Times New Roman"/>
                <w:b/>
                <w:bCs/>
                <w:sz w:val="20"/>
                <w:szCs w:val="20"/>
              </w:rPr>
            </w:pPr>
            <w:r>
              <w:rPr>
                <w:rFonts w:hint="default" w:ascii="Times New Roman" w:hAnsi="Times New Roman" w:eastAsia="黑体" w:cs="Times New Roman"/>
                <w:b/>
                <w:bCs/>
                <w:spacing w:val="2"/>
                <w:sz w:val="20"/>
                <w:szCs w:val="20"/>
              </w:rPr>
              <w:t>组</w:t>
            </w:r>
            <w:r>
              <w:rPr>
                <w:rFonts w:hint="default" w:ascii="Times New Roman" w:hAnsi="Times New Roman" w:eastAsia="黑体" w:cs="Times New Roman"/>
                <w:b/>
                <w:bCs/>
                <w:spacing w:val="1"/>
                <w:sz w:val="20"/>
                <w:szCs w:val="20"/>
              </w:rPr>
              <w:t>织</w:t>
            </w:r>
          </w:p>
        </w:tc>
        <w:tc>
          <w:tcPr>
            <w:tcW w:w="737" w:type="dxa"/>
            <w:tcBorders>
              <w:tl2br w:val="nil"/>
              <w:tr2bl w:val="nil"/>
            </w:tcBorders>
            <w:vAlign w:val="top"/>
          </w:tcPr>
          <w:p>
            <w:pPr>
              <w:spacing w:before="59" w:line="260" w:lineRule="auto"/>
              <w:ind w:left="89" w:right="72" w:firstLine="3"/>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 xml:space="preserve">法律 </w:t>
            </w:r>
          </w:p>
          <w:p>
            <w:pPr>
              <w:spacing w:before="59" w:line="260" w:lineRule="auto"/>
              <w:ind w:left="89" w:right="72" w:firstLine="3"/>
              <w:rPr>
                <w:rFonts w:hint="default" w:ascii="Times New Roman" w:hAnsi="Times New Roman" w:eastAsia="黑体" w:cs="Times New Roman"/>
                <w:b/>
                <w:bCs/>
                <w:sz w:val="20"/>
                <w:szCs w:val="20"/>
              </w:rPr>
            </w:pPr>
            <w:r>
              <w:rPr>
                <w:rFonts w:hint="default" w:ascii="Times New Roman" w:hAnsi="Times New Roman" w:eastAsia="黑体" w:cs="Times New Roman"/>
                <w:b/>
                <w:bCs/>
                <w:spacing w:val="2"/>
                <w:sz w:val="20"/>
                <w:szCs w:val="20"/>
              </w:rPr>
              <w:t>服务</w:t>
            </w:r>
            <w:r>
              <w:rPr>
                <w:rFonts w:hint="default" w:ascii="Times New Roman" w:hAnsi="Times New Roman" w:eastAsia="黑体" w:cs="Times New Roman"/>
                <w:b/>
                <w:bCs/>
                <w:sz w:val="20"/>
                <w:szCs w:val="20"/>
              </w:rPr>
              <w:t xml:space="preserve"> </w:t>
            </w:r>
          </w:p>
          <w:p>
            <w:pPr>
              <w:spacing w:before="59" w:line="260" w:lineRule="auto"/>
              <w:ind w:left="89" w:right="72" w:firstLine="3"/>
              <w:rPr>
                <w:rFonts w:hint="default" w:ascii="Times New Roman" w:hAnsi="Times New Roman" w:eastAsia="黑体" w:cs="Times New Roman"/>
                <w:b/>
                <w:bCs/>
                <w:sz w:val="20"/>
                <w:szCs w:val="20"/>
              </w:rPr>
            </w:pPr>
            <w:r>
              <w:rPr>
                <w:rFonts w:hint="default" w:ascii="Times New Roman" w:hAnsi="Times New Roman" w:eastAsia="黑体" w:cs="Times New Roman"/>
                <w:b/>
                <w:bCs/>
                <w:spacing w:val="2"/>
                <w:sz w:val="20"/>
                <w:szCs w:val="20"/>
              </w:rPr>
              <w:t>机构</w:t>
            </w:r>
          </w:p>
        </w:tc>
        <w:tc>
          <w:tcPr>
            <w:tcW w:w="677" w:type="dxa"/>
            <w:tcBorders>
              <w:tl2br w:val="nil"/>
              <w:tr2bl w:val="nil"/>
            </w:tcBorders>
            <w:vAlign w:val="top"/>
          </w:tcPr>
          <w:p>
            <w:pPr>
              <w:spacing w:line="292" w:lineRule="auto"/>
              <w:rPr>
                <w:rFonts w:hint="default" w:ascii="Times New Roman" w:hAnsi="Times New Roman" w:cs="Times New Roman"/>
                <w:b/>
                <w:bCs/>
                <w:sz w:val="21"/>
              </w:rPr>
            </w:pPr>
          </w:p>
          <w:p>
            <w:pPr>
              <w:spacing w:before="65" w:line="231" w:lineRule="auto"/>
              <w:ind w:left="86"/>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其他</w:t>
            </w:r>
          </w:p>
        </w:tc>
        <w:tc>
          <w:tcPr>
            <w:tcW w:w="359" w:type="dxa"/>
            <w:vMerge w:val="continue"/>
            <w:tcBorders>
              <w:tl2br w:val="nil"/>
              <w:tr2bl w:val="nil"/>
            </w:tcBorders>
            <w:vAlign w:val="top"/>
          </w:tcPr>
          <w:p>
            <w:pPr>
              <w:rPr>
                <w:rFonts w:hint="default" w:ascii="Times New Roman" w:hAnsi="Times New Roman" w:cs="Times New Roman"/>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4426" w:type="dxa"/>
            <w:gridSpan w:val="3"/>
            <w:tcBorders>
              <w:tl2br w:val="nil"/>
              <w:tr2bl w:val="nil"/>
            </w:tcBorders>
            <w:vAlign w:val="top"/>
          </w:tcPr>
          <w:p>
            <w:pPr>
              <w:spacing w:before="124" w:line="229" w:lineRule="auto"/>
              <w:ind w:left="73"/>
              <w:rPr>
                <w:rFonts w:hint="default" w:ascii="Times New Roman" w:hAnsi="Times New Roman" w:eastAsia="仿宋" w:cs="Times New Roman"/>
                <w:b/>
                <w:bCs/>
                <w:sz w:val="20"/>
                <w:szCs w:val="20"/>
              </w:rPr>
            </w:pPr>
            <w:r>
              <w:rPr>
                <w:rFonts w:hint="default" w:ascii="Times New Roman" w:hAnsi="Times New Roman" w:eastAsia="仿宋" w:cs="Times New Roman"/>
                <w:b/>
                <w:bCs/>
                <w:spacing w:val="2"/>
                <w:sz w:val="20"/>
                <w:szCs w:val="20"/>
              </w:rPr>
              <w:t>一、本年新收政府信息公开申请数量</w:t>
            </w:r>
          </w:p>
        </w:tc>
        <w:tc>
          <w:tcPr>
            <w:tcW w:w="567" w:type="dxa"/>
            <w:tcBorders>
              <w:tl2br w:val="nil"/>
              <w:tr2bl w:val="nil"/>
            </w:tcBorders>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26" w:type="dxa"/>
            <w:gridSpan w:val="3"/>
            <w:tcBorders>
              <w:tl2br w:val="nil"/>
              <w:tr2bl w:val="nil"/>
            </w:tcBorders>
            <w:vAlign w:val="top"/>
          </w:tcPr>
          <w:p>
            <w:pPr>
              <w:spacing w:before="111" w:line="227" w:lineRule="auto"/>
              <w:ind w:left="77"/>
              <w:rPr>
                <w:rFonts w:hint="default" w:ascii="Times New Roman" w:hAnsi="Times New Roman" w:eastAsia="仿宋" w:cs="Times New Roman"/>
                <w:b/>
                <w:bCs/>
                <w:sz w:val="20"/>
                <w:szCs w:val="20"/>
              </w:rPr>
            </w:pPr>
            <w:r>
              <w:rPr>
                <w:rFonts w:hint="default" w:ascii="Times New Roman" w:hAnsi="Times New Roman" w:eastAsia="仿宋" w:cs="Times New Roman"/>
                <w:b/>
                <w:bCs/>
                <w:spacing w:val="2"/>
                <w:sz w:val="20"/>
                <w:szCs w:val="20"/>
              </w:rPr>
              <w:t>二、上年结转政府信息公开</w:t>
            </w:r>
            <w:r>
              <w:rPr>
                <w:rFonts w:hint="default" w:ascii="Times New Roman" w:hAnsi="Times New Roman" w:eastAsia="仿宋" w:cs="Times New Roman"/>
                <w:b/>
                <w:bCs/>
                <w:spacing w:val="1"/>
                <w:sz w:val="20"/>
                <w:szCs w:val="20"/>
              </w:rPr>
              <w:t>申请数量</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325" w:type="dxa"/>
            <w:vMerge w:val="restart"/>
            <w:tcBorders>
              <w:tl2br w:val="nil"/>
              <w:tr2bl w:val="nil"/>
            </w:tcBorders>
            <w:vAlign w:val="top"/>
          </w:tcPr>
          <w:p>
            <w:pPr>
              <w:spacing w:line="246" w:lineRule="auto"/>
              <w:rPr>
                <w:rFonts w:hint="default" w:ascii="Times New Roman" w:hAnsi="Times New Roman" w:cs="Times New Roman"/>
                <w:b/>
                <w:bCs/>
                <w:sz w:val="21"/>
              </w:rPr>
            </w:pPr>
          </w:p>
          <w:p>
            <w:pPr>
              <w:spacing w:line="246" w:lineRule="auto"/>
              <w:rPr>
                <w:rFonts w:hint="default" w:ascii="Times New Roman" w:hAnsi="Times New Roman" w:cs="Times New Roman"/>
                <w:b/>
                <w:bCs/>
                <w:sz w:val="21"/>
              </w:rPr>
            </w:pPr>
          </w:p>
          <w:p>
            <w:pPr>
              <w:spacing w:line="246" w:lineRule="auto"/>
              <w:rPr>
                <w:rFonts w:hint="default" w:ascii="Times New Roman" w:hAnsi="Times New Roman" w:cs="Times New Roman"/>
                <w:b/>
                <w:bCs/>
                <w:sz w:val="21"/>
              </w:rPr>
            </w:pPr>
          </w:p>
          <w:p>
            <w:pPr>
              <w:spacing w:line="247" w:lineRule="auto"/>
              <w:rPr>
                <w:rFonts w:hint="default" w:ascii="Times New Roman" w:hAnsi="Times New Roman" w:cs="Times New Roman"/>
                <w:b/>
                <w:bCs/>
                <w:sz w:val="21"/>
              </w:rPr>
            </w:pPr>
          </w:p>
          <w:p>
            <w:pPr>
              <w:spacing w:line="247" w:lineRule="auto"/>
              <w:rPr>
                <w:rFonts w:hint="default" w:ascii="Times New Roman" w:hAnsi="Times New Roman" w:cs="Times New Roman"/>
                <w:b/>
                <w:bCs/>
                <w:sz w:val="21"/>
              </w:rPr>
            </w:pPr>
          </w:p>
          <w:p>
            <w:pPr>
              <w:spacing w:line="247" w:lineRule="auto"/>
              <w:rPr>
                <w:rFonts w:hint="default" w:ascii="Times New Roman" w:hAnsi="Times New Roman" w:cs="Times New Roman"/>
                <w:b/>
                <w:bCs/>
                <w:sz w:val="21"/>
              </w:rPr>
            </w:pPr>
          </w:p>
          <w:p>
            <w:pPr>
              <w:spacing w:line="247" w:lineRule="auto"/>
              <w:rPr>
                <w:rFonts w:hint="default" w:ascii="Times New Roman" w:hAnsi="Times New Roman" w:cs="Times New Roman"/>
                <w:b/>
                <w:bCs/>
                <w:sz w:val="21"/>
              </w:rPr>
            </w:pPr>
          </w:p>
          <w:p>
            <w:pPr>
              <w:spacing w:line="247" w:lineRule="auto"/>
              <w:rPr>
                <w:rFonts w:hint="default" w:ascii="Times New Roman" w:hAnsi="Times New Roman" w:cs="Times New Roman"/>
                <w:b/>
                <w:bCs/>
                <w:sz w:val="21"/>
              </w:rPr>
            </w:pPr>
          </w:p>
          <w:p>
            <w:pPr>
              <w:spacing w:before="65" w:line="285" w:lineRule="auto"/>
              <w:ind w:left="72" w:right="95" w:firstLine="4"/>
              <w:rPr>
                <w:rFonts w:hint="default" w:ascii="Times New Roman" w:hAnsi="Times New Roman" w:eastAsia="仿宋" w:cs="Times New Roman"/>
                <w:b/>
                <w:bCs/>
                <w:sz w:val="20"/>
                <w:szCs w:val="20"/>
              </w:rPr>
            </w:pPr>
            <w:r>
              <w:rPr>
                <w:rFonts w:hint="default" w:ascii="Times New Roman" w:hAnsi="Times New Roman" w:eastAsia="仿宋" w:cs="Times New Roman"/>
                <w:b/>
                <w:bCs/>
                <w:spacing w:val="-2"/>
                <w:sz w:val="20"/>
                <w:szCs w:val="20"/>
              </w:rPr>
              <w:t>三、</w:t>
            </w:r>
            <w:r>
              <w:rPr>
                <w:rFonts w:hint="default" w:ascii="Times New Roman" w:hAnsi="Times New Roman" w:eastAsia="仿宋" w:cs="Times New Roman"/>
                <w:b/>
                <w:bCs/>
                <w:spacing w:val="-1"/>
                <w:sz w:val="20"/>
                <w:szCs w:val="20"/>
              </w:rPr>
              <w:t>本</w:t>
            </w:r>
            <w:r>
              <w:rPr>
                <w:rFonts w:hint="default" w:ascii="Times New Roman" w:hAnsi="Times New Roman" w:eastAsia="仿宋" w:cs="Times New Roman"/>
                <w:b/>
                <w:bCs/>
                <w:sz w:val="20"/>
                <w:szCs w:val="20"/>
              </w:rPr>
              <w:t xml:space="preserve"> </w:t>
            </w:r>
            <w:r>
              <w:rPr>
                <w:rFonts w:hint="default" w:ascii="Times New Roman" w:hAnsi="Times New Roman" w:eastAsia="仿宋" w:cs="Times New Roman"/>
                <w:b/>
                <w:bCs/>
                <w:spacing w:val="-1"/>
                <w:sz w:val="20"/>
                <w:szCs w:val="20"/>
              </w:rPr>
              <w:t>年</w:t>
            </w:r>
            <w:r>
              <w:rPr>
                <w:rFonts w:hint="default" w:ascii="Times New Roman" w:hAnsi="Times New Roman" w:eastAsia="仿宋" w:cs="Times New Roman"/>
                <w:b/>
                <w:bCs/>
                <w:sz w:val="20"/>
                <w:szCs w:val="20"/>
              </w:rPr>
              <w:t xml:space="preserve">度办 </w:t>
            </w:r>
            <w:r>
              <w:rPr>
                <w:rFonts w:hint="default" w:ascii="Times New Roman" w:hAnsi="Times New Roman" w:eastAsia="仿宋" w:cs="Times New Roman"/>
                <w:b/>
                <w:bCs/>
                <w:spacing w:val="-1"/>
                <w:sz w:val="20"/>
                <w:szCs w:val="20"/>
              </w:rPr>
              <w:t>理</w:t>
            </w:r>
            <w:r>
              <w:rPr>
                <w:rFonts w:hint="default" w:ascii="Times New Roman" w:hAnsi="Times New Roman" w:eastAsia="仿宋" w:cs="Times New Roman"/>
                <w:b/>
                <w:bCs/>
                <w:sz w:val="20"/>
                <w:szCs w:val="20"/>
              </w:rPr>
              <w:t>结果</w:t>
            </w:r>
          </w:p>
        </w:tc>
        <w:tc>
          <w:tcPr>
            <w:tcW w:w="3101" w:type="dxa"/>
            <w:gridSpan w:val="2"/>
            <w:tcBorders>
              <w:tl2br w:val="nil"/>
              <w:tr2bl w:val="nil"/>
            </w:tcBorders>
            <w:vAlign w:val="top"/>
          </w:tcPr>
          <w:p>
            <w:pPr>
              <w:spacing w:before="64" w:line="222" w:lineRule="auto"/>
              <w:ind w:left="70"/>
              <w:rPr>
                <w:rFonts w:hint="default" w:ascii="Times New Roman" w:hAnsi="Times New Roman" w:eastAsia="仿宋" w:cs="Times New Roman"/>
                <w:b/>
                <w:bCs/>
                <w:sz w:val="20"/>
                <w:szCs w:val="20"/>
              </w:rPr>
            </w:pPr>
            <w:r>
              <w:rPr>
                <w:rFonts w:hint="default" w:ascii="Times New Roman" w:hAnsi="Times New Roman" w:eastAsia="仿宋" w:cs="Times New Roman"/>
                <w:b/>
                <w:bCs/>
                <w:spacing w:val="17"/>
                <w:sz w:val="20"/>
                <w:szCs w:val="20"/>
              </w:rPr>
              <w:t>(</w:t>
            </w:r>
            <w:r>
              <w:rPr>
                <w:rFonts w:hint="default" w:ascii="Times New Roman" w:hAnsi="Times New Roman" w:eastAsia="仿宋" w:cs="Times New Roman"/>
                <w:b/>
                <w:bCs/>
                <w:spacing w:val="13"/>
                <w:sz w:val="20"/>
                <w:szCs w:val="20"/>
              </w:rPr>
              <w:t>一) 予以公开</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3101" w:type="dxa"/>
            <w:gridSpan w:val="2"/>
            <w:tcBorders>
              <w:tl2br w:val="nil"/>
              <w:tr2bl w:val="nil"/>
            </w:tcBorders>
            <w:vAlign w:val="top"/>
          </w:tcPr>
          <w:p>
            <w:pPr>
              <w:spacing w:before="118" w:line="274" w:lineRule="auto"/>
              <w:ind w:left="70" w:right="105"/>
              <w:rPr>
                <w:rFonts w:hint="default" w:ascii="Times New Roman" w:hAnsi="Times New Roman" w:eastAsia="仿宋" w:cs="Times New Roman"/>
                <w:b/>
                <w:bCs/>
                <w:sz w:val="20"/>
                <w:szCs w:val="20"/>
              </w:rPr>
            </w:pPr>
            <w:r>
              <w:rPr>
                <w:rFonts w:hint="default" w:ascii="Times New Roman" w:hAnsi="Times New Roman" w:eastAsia="仿宋" w:cs="Times New Roman"/>
                <w:b/>
                <w:bCs/>
                <w:spacing w:val="12"/>
                <w:sz w:val="20"/>
                <w:szCs w:val="20"/>
              </w:rPr>
              <w:t>(二</w:t>
            </w:r>
            <w:r>
              <w:rPr>
                <w:rFonts w:hint="default" w:ascii="Times New Roman" w:hAnsi="Times New Roman" w:eastAsia="仿宋" w:cs="Times New Roman"/>
                <w:b/>
                <w:bCs/>
                <w:spacing w:val="9"/>
                <w:sz w:val="20"/>
                <w:szCs w:val="20"/>
              </w:rPr>
              <w:t>)</w:t>
            </w:r>
            <w:r>
              <w:rPr>
                <w:rFonts w:hint="default" w:ascii="Times New Roman" w:hAnsi="Times New Roman" w:eastAsia="仿宋" w:cs="Times New Roman"/>
                <w:b/>
                <w:bCs/>
                <w:spacing w:val="6"/>
                <w:sz w:val="20"/>
                <w:szCs w:val="20"/>
              </w:rPr>
              <w:t xml:space="preserve"> 部分公开 (区分处理的，只计这一</w:t>
            </w:r>
            <w:r>
              <w:rPr>
                <w:rFonts w:hint="default" w:ascii="Times New Roman" w:hAnsi="Times New Roman" w:eastAsia="仿宋" w:cs="Times New Roman"/>
                <w:b/>
                <w:bCs/>
                <w:sz w:val="20"/>
                <w:szCs w:val="20"/>
              </w:rPr>
              <w:t xml:space="preserve"> </w:t>
            </w:r>
            <w:r>
              <w:rPr>
                <w:rFonts w:hint="default" w:ascii="Times New Roman" w:hAnsi="Times New Roman" w:eastAsia="仿宋" w:cs="Times New Roman"/>
                <w:b/>
                <w:bCs/>
                <w:spacing w:val="2"/>
                <w:sz w:val="20"/>
                <w:szCs w:val="20"/>
              </w:rPr>
              <w:t>情</w:t>
            </w:r>
            <w:r>
              <w:rPr>
                <w:rFonts w:hint="default" w:ascii="Times New Roman" w:hAnsi="Times New Roman" w:eastAsia="仿宋" w:cs="Times New Roman"/>
                <w:b/>
                <w:bCs/>
                <w:spacing w:val="1"/>
                <w:sz w:val="20"/>
                <w:szCs w:val="20"/>
              </w:rPr>
              <w:t>形，不计其他情形)</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restart"/>
            <w:tcBorders>
              <w:tl2br w:val="nil"/>
              <w:tr2bl w:val="nil"/>
            </w:tcBorders>
            <w:vAlign w:val="top"/>
          </w:tcPr>
          <w:p>
            <w:pPr>
              <w:spacing w:line="272" w:lineRule="auto"/>
              <w:rPr>
                <w:rFonts w:hint="default" w:ascii="Times New Roman" w:hAnsi="Times New Roman" w:cs="Times New Roman"/>
                <w:b/>
                <w:bCs/>
                <w:sz w:val="21"/>
              </w:rPr>
            </w:pPr>
          </w:p>
          <w:p>
            <w:pPr>
              <w:spacing w:line="272" w:lineRule="auto"/>
              <w:rPr>
                <w:rFonts w:hint="default" w:ascii="Times New Roman" w:hAnsi="Times New Roman" w:cs="Times New Roman"/>
                <w:b/>
                <w:bCs/>
                <w:sz w:val="21"/>
              </w:rPr>
            </w:pPr>
          </w:p>
          <w:p>
            <w:pPr>
              <w:spacing w:line="272" w:lineRule="auto"/>
              <w:rPr>
                <w:rFonts w:hint="default" w:ascii="Times New Roman" w:hAnsi="Times New Roman" w:cs="Times New Roman"/>
                <w:b/>
                <w:bCs/>
                <w:sz w:val="21"/>
              </w:rPr>
            </w:pPr>
          </w:p>
          <w:p>
            <w:pPr>
              <w:spacing w:line="272" w:lineRule="auto"/>
              <w:rPr>
                <w:rFonts w:hint="default" w:ascii="Times New Roman" w:hAnsi="Times New Roman" w:cs="Times New Roman"/>
                <w:b/>
                <w:bCs/>
                <w:sz w:val="21"/>
              </w:rPr>
            </w:pPr>
          </w:p>
          <w:p>
            <w:pPr>
              <w:spacing w:before="65" w:line="290" w:lineRule="auto"/>
              <w:ind w:left="73" w:right="66" w:hanging="3"/>
              <w:rPr>
                <w:rFonts w:hint="default" w:ascii="Times New Roman" w:hAnsi="Times New Roman" w:eastAsia="仿宋" w:cs="Times New Roman"/>
                <w:b/>
                <w:bCs/>
                <w:sz w:val="20"/>
                <w:szCs w:val="20"/>
              </w:rPr>
            </w:pPr>
            <w:r>
              <w:rPr>
                <w:rFonts w:hint="default" w:ascii="Times New Roman" w:hAnsi="Times New Roman" w:eastAsia="仿宋" w:cs="Times New Roman"/>
                <w:b/>
                <w:bCs/>
                <w:spacing w:val="22"/>
                <w:sz w:val="20"/>
                <w:szCs w:val="20"/>
              </w:rPr>
              <w:t>(</w:t>
            </w:r>
            <w:r>
              <w:rPr>
                <w:rFonts w:hint="default" w:ascii="Times New Roman" w:hAnsi="Times New Roman" w:eastAsia="仿宋" w:cs="Times New Roman"/>
                <w:b/>
                <w:bCs/>
                <w:spacing w:val="19"/>
                <w:sz w:val="20"/>
                <w:szCs w:val="20"/>
              </w:rPr>
              <w:t>三) 不</w:t>
            </w:r>
            <w:r>
              <w:rPr>
                <w:rFonts w:hint="default" w:ascii="Times New Roman" w:hAnsi="Times New Roman" w:eastAsia="仿宋" w:cs="Times New Roman"/>
                <w:b/>
                <w:bCs/>
                <w:sz w:val="20"/>
                <w:szCs w:val="20"/>
              </w:rPr>
              <w:t xml:space="preserve"> </w:t>
            </w:r>
            <w:r>
              <w:rPr>
                <w:rFonts w:hint="default" w:ascii="Times New Roman" w:hAnsi="Times New Roman" w:eastAsia="仿宋" w:cs="Times New Roman"/>
                <w:b/>
                <w:bCs/>
                <w:spacing w:val="-3"/>
                <w:sz w:val="20"/>
                <w:szCs w:val="20"/>
              </w:rPr>
              <w:t>予</w:t>
            </w:r>
            <w:r>
              <w:rPr>
                <w:rFonts w:hint="default" w:ascii="Times New Roman" w:hAnsi="Times New Roman" w:eastAsia="仿宋" w:cs="Times New Roman"/>
                <w:b/>
                <w:bCs/>
                <w:spacing w:val="-2"/>
                <w:sz w:val="20"/>
                <w:szCs w:val="20"/>
              </w:rPr>
              <w:t>公开</w:t>
            </w:r>
          </w:p>
        </w:tc>
        <w:tc>
          <w:tcPr>
            <w:tcW w:w="1819" w:type="dxa"/>
            <w:tcBorders>
              <w:tl2br w:val="nil"/>
              <w:tr2bl w:val="nil"/>
            </w:tcBorders>
            <w:vAlign w:val="top"/>
          </w:tcPr>
          <w:p>
            <w:pPr>
              <w:spacing w:before="63" w:line="232" w:lineRule="auto"/>
              <w:ind w:left="77"/>
              <w:rPr>
                <w:rFonts w:hint="default" w:ascii="Times New Roman" w:hAnsi="Times New Roman" w:eastAsia="仿宋" w:cs="Times New Roman"/>
                <w:b/>
                <w:bCs/>
                <w:sz w:val="20"/>
                <w:szCs w:val="20"/>
              </w:rPr>
            </w:pPr>
            <w:r>
              <w:rPr>
                <w:rFonts w:hint="default" w:ascii="Times New Roman" w:hAnsi="Times New Roman" w:eastAsia="仿宋" w:cs="Times New Roman"/>
                <w:b/>
                <w:bCs/>
                <w:spacing w:val="-2"/>
                <w:sz w:val="20"/>
                <w:szCs w:val="20"/>
              </w:rPr>
              <w:t>1.属</w:t>
            </w:r>
            <w:r>
              <w:rPr>
                <w:rFonts w:hint="default" w:ascii="Times New Roman" w:hAnsi="Times New Roman" w:eastAsia="仿宋" w:cs="Times New Roman"/>
                <w:b/>
                <w:bCs/>
                <w:spacing w:val="-1"/>
                <w:sz w:val="20"/>
                <w:szCs w:val="20"/>
              </w:rPr>
              <w:t>于国家秘密</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continue"/>
            <w:tcBorders>
              <w:tl2br w:val="nil"/>
              <w:tr2bl w:val="nil"/>
            </w:tcBorders>
            <w:vAlign w:val="top"/>
          </w:tcPr>
          <w:p>
            <w:pPr>
              <w:rPr>
                <w:rFonts w:hint="default" w:ascii="Times New Roman" w:hAnsi="Times New Roman" w:cs="Times New Roman"/>
                <w:b/>
                <w:bCs/>
                <w:sz w:val="21"/>
              </w:rPr>
            </w:pPr>
          </w:p>
        </w:tc>
        <w:tc>
          <w:tcPr>
            <w:tcW w:w="1819" w:type="dxa"/>
            <w:tcBorders>
              <w:tl2br w:val="nil"/>
              <w:tr2bl w:val="nil"/>
            </w:tcBorders>
            <w:vAlign w:val="top"/>
          </w:tcPr>
          <w:p>
            <w:pPr>
              <w:spacing w:before="65" w:line="229" w:lineRule="auto"/>
              <w:ind w:left="64"/>
              <w:rPr>
                <w:rFonts w:hint="default" w:ascii="Times New Roman" w:hAnsi="Times New Roman" w:eastAsia="仿宋" w:cs="Times New Roman"/>
                <w:b/>
                <w:bCs/>
                <w:sz w:val="20"/>
                <w:szCs w:val="20"/>
              </w:rPr>
            </w:pPr>
            <w:r>
              <w:rPr>
                <w:rFonts w:hint="default" w:ascii="Times New Roman" w:hAnsi="Times New Roman" w:eastAsia="仿宋" w:cs="Times New Roman"/>
                <w:b/>
                <w:bCs/>
                <w:spacing w:val="-1"/>
                <w:sz w:val="20"/>
                <w:szCs w:val="20"/>
              </w:rPr>
              <w:t>2.其他法律行政法规禁止</w:t>
            </w:r>
            <w:r>
              <w:rPr>
                <w:rFonts w:hint="default" w:ascii="Times New Roman" w:hAnsi="Times New Roman" w:eastAsia="仿宋" w:cs="Times New Roman"/>
                <w:b/>
                <w:bCs/>
                <w:sz w:val="20"/>
                <w:szCs w:val="20"/>
              </w:rPr>
              <w:t>公开</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continue"/>
            <w:tcBorders>
              <w:tl2br w:val="nil"/>
              <w:tr2bl w:val="nil"/>
            </w:tcBorders>
            <w:vAlign w:val="top"/>
          </w:tcPr>
          <w:p>
            <w:pPr>
              <w:rPr>
                <w:rFonts w:hint="default" w:ascii="Times New Roman" w:hAnsi="Times New Roman" w:cs="Times New Roman"/>
                <w:b/>
                <w:bCs/>
                <w:sz w:val="21"/>
              </w:rPr>
            </w:pPr>
          </w:p>
        </w:tc>
        <w:tc>
          <w:tcPr>
            <w:tcW w:w="1819" w:type="dxa"/>
            <w:tcBorders>
              <w:tl2br w:val="nil"/>
              <w:tr2bl w:val="nil"/>
            </w:tcBorders>
            <w:vAlign w:val="top"/>
          </w:tcPr>
          <w:p>
            <w:pPr>
              <w:spacing w:before="65" w:line="233" w:lineRule="auto"/>
              <w:ind w:left="66"/>
              <w:rPr>
                <w:rFonts w:hint="default" w:ascii="Times New Roman" w:hAnsi="Times New Roman" w:eastAsia="仿宋" w:cs="Times New Roman"/>
                <w:b/>
                <w:bCs/>
                <w:sz w:val="20"/>
                <w:szCs w:val="20"/>
              </w:rPr>
            </w:pPr>
            <w:r>
              <w:rPr>
                <w:rFonts w:hint="default" w:ascii="Times New Roman" w:hAnsi="Times New Roman" w:eastAsia="仿宋" w:cs="Times New Roman"/>
                <w:b/>
                <w:bCs/>
                <w:spacing w:val="7"/>
                <w:sz w:val="20"/>
                <w:szCs w:val="20"/>
              </w:rPr>
              <w:t>3.危及“三安全一稳定</w:t>
            </w:r>
            <w:r>
              <w:rPr>
                <w:rFonts w:hint="default" w:ascii="Times New Roman" w:hAnsi="Times New Roman" w:eastAsia="仿宋" w:cs="Times New Roman"/>
                <w:b/>
                <w:bCs/>
                <w:spacing w:val="5"/>
                <w:sz w:val="20"/>
                <w:szCs w:val="20"/>
              </w:rPr>
              <w:t>”</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continue"/>
            <w:tcBorders>
              <w:tl2br w:val="nil"/>
              <w:tr2bl w:val="nil"/>
            </w:tcBorders>
            <w:vAlign w:val="top"/>
          </w:tcPr>
          <w:p>
            <w:pPr>
              <w:rPr>
                <w:rFonts w:hint="default" w:ascii="Times New Roman" w:hAnsi="Times New Roman" w:cs="Times New Roman"/>
                <w:b/>
                <w:bCs/>
                <w:sz w:val="21"/>
              </w:rPr>
            </w:pPr>
          </w:p>
        </w:tc>
        <w:tc>
          <w:tcPr>
            <w:tcW w:w="1819" w:type="dxa"/>
            <w:tcBorders>
              <w:tl2br w:val="nil"/>
              <w:tr2bl w:val="nil"/>
            </w:tcBorders>
            <w:vAlign w:val="top"/>
          </w:tcPr>
          <w:p>
            <w:pPr>
              <w:spacing w:before="65" w:line="229" w:lineRule="auto"/>
              <w:ind w:left="61"/>
              <w:rPr>
                <w:rFonts w:hint="default" w:ascii="Times New Roman" w:hAnsi="Times New Roman" w:eastAsia="仿宋" w:cs="Times New Roman"/>
                <w:b/>
                <w:bCs/>
                <w:sz w:val="20"/>
                <w:szCs w:val="20"/>
              </w:rPr>
            </w:pPr>
            <w:r>
              <w:rPr>
                <w:rFonts w:hint="default" w:ascii="Times New Roman" w:hAnsi="Times New Roman" w:eastAsia="仿宋" w:cs="Times New Roman"/>
                <w:b/>
                <w:bCs/>
                <w:spacing w:val="-1"/>
                <w:sz w:val="20"/>
                <w:szCs w:val="20"/>
              </w:rPr>
              <w:t>4.保护第三方合法</w:t>
            </w:r>
            <w:r>
              <w:rPr>
                <w:rFonts w:hint="default" w:ascii="Times New Roman" w:hAnsi="Times New Roman" w:eastAsia="仿宋" w:cs="Times New Roman"/>
                <w:b/>
                <w:bCs/>
                <w:sz w:val="20"/>
                <w:szCs w:val="20"/>
              </w:rPr>
              <w:t>权益</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continue"/>
            <w:tcBorders>
              <w:tl2br w:val="nil"/>
              <w:tr2bl w:val="nil"/>
            </w:tcBorders>
            <w:vAlign w:val="top"/>
          </w:tcPr>
          <w:p>
            <w:pPr>
              <w:rPr>
                <w:rFonts w:hint="default" w:ascii="Times New Roman" w:hAnsi="Times New Roman" w:cs="Times New Roman"/>
                <w:b/>
                <w:bCs/>
                <w:sz w:val="21"/>
              </w:rPr>
            </w:pPr>
          </w:p>
        </w:tc>
        <w:tc>
          <w:tcPr>
            <w:tcW w:w="1819" w:type="dxa"/>
            <w:tcBorders>
              <w:tl2br w:val="nil"/>
              <w:tr2bl w:val="nil"/>
            </w:tcBorders>
            <w:vAlign w:val="top"/>
          </w:tcPr>
          <w:p>
            <w:pPr>
              <w:spacing w:before="66" w:line="230" w:lineRule="auto"/>
              <w:ind w:left="66"/>
              <w:rPr>
                <w:rFonts w:hint="default" w:ascii="Times New Roman" w:hAnsi="Times New Roman" w:eastAsia="仿宋" w:cs="Times New Roman"/>
                <w:b/>
                <w:bCs/>
                <w:sz w:val="20"/>
                <w:szCs w:val="20"/>
              </w:rPr>
            </w:pPr>
            <w:r>
              <w:rPr>
                <w:rFonts w:hint="default" w:ascii="Times New Roman" w:hAnsi="Times New Roman" w:eastAsia="仿宋" w:cs="Times New Roman"/>
                <w:b/>
                <w:bCs/>
                <w:spacing w:val="-2"/>
                <w:sz w:val="20"/>
                <w:szCs w:val="20"/>
              </w:rPr>
              <w:t>5.属于三类内部事务</w:t>
            </w:r>
            <w:r>
              <w:rPr>
                <w:rFonts w:hint="default" w:ascii="Times New Roman" w:hAnsi="Times New Roman" w:eastAsia="仿宋" w:cs="Times New Roman"/>
                <w:b/>
                <w:bCs/>
                <w:spacing w:val="-1"/>
                <w:sz w:val="20"/>
                <w:szCs w:val="20"/>
              </w:rPr>
              <w:t>信息</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continue"/>
            <w:tcBorders>
              <w:tl2br w:val="nil"/>
              <w:tr2bl w:val="nil"/>
            </w:tcBorders>
            <w:vAlign w:val="top"/>
          </w:tcPr>
          <w:p>
            <w:pPr>
              <w:rPr>
                <w:rFonts w:hint="default" w:ascii="Times New Roman" w:hAnsi="Times New Roman" w:cs="Times New Roman"/>
                <w:b/>
                <w:bCs/>
                <w:sz w:val="21"/>
              </w:rPr>
            </w:pPr>
          </w:p>
        </w:tc>
        <w:tc>
          <w:tcPr>
            <w:tcW w:w="1819" w:type="dxa"/>
            <w:tcBorders>
              <w:tl2br w:val="nil"/>
              <w:tr2bl w:val="nil"/>
            </w:tcBorders>
            <w:vAlign w:val="top"/>
          </w:tcPr>
          <w:p>
            <w:pPr>
              <w:spacing w:before="66" w:line="229" w:lineRule="auto"/>
              <w:ind w:left="63"/>
              <w:rPr>
                <w:rFonts w:hint="default" w:ascii="Times New Roman" w:hAnsi="Times New Roman" w:eastAsia="仿宋" w:cs="Times New Roman"/>
                <w:b/>
                <w:bCs/>
                <w:sz w:val="20"/>
                <w:szCs w:val="20"/>
              </w:rPr>
            </w:pPr>
            <w:r>
              <w:rPr>
                <w:rFonts w:hint="default" w:ascii="Times New Roman" w:hAnsi="Times New Roman" w:eastAsia="仿宋" w:cs="Times New Roman"/>
                <w:b/>
                <w:bCs/>
                <w:spacing w:val="-4"/>
                <w:sz w:val="20"/>
                <w:szCs w:val="20"/>
              </w:rPr>
              <w:t>6</w:t>
            </w:r>
            <w:r>
              <w:rPr>
                <w:rFonts w:hint="default" w:ascii="Times New Roman" w:hAnsi="Times New Roman" w:eastAsia="仿宋" w:cs="Times New Roman"/>
                <w:b/>
                <w:bCs/>
                <w:spacing w:val="-2"/>
                <w:sz w:val="20"/>
                <w:szCs w:val="20"/>
              </w:rPr>
              <w:t>.属于四类过程性信息</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continue"/>
            <w:tcBorders>
              <w:tl2br w:val="nil"/>
              <w:tr2bl w:val="nil"/>
            </w:tcBorders>
            <w:vAlign w:val="top"/>
          </w:tcPr>
          <w:p>
            <w:pPr>
              <w:rPr>
                <w:rFonts w:hint="default" w:ascii="Times New Roman" w:hAnsi="Times New Roman" w:cs="Times New Roman"/>
                <w:b/>
                <w:bCs/>
                <w:sz w:val="21"/>
              </w:rPr>
            </w:pPr>
          </w:p>
        </w:tc>
        <w:tc>
          <w:tcPr>
            <w:tcW w:w="1819" w:type="dxa"/>
            <w:tcBorders>
              <w:tl2br w:val="nil"/>
              <w:tr2bl w:val="nil"/>
            </w:tcBorders>
            <w:vAlign w:val="top"/>
          </w:tcPr>
          <w:p>
            <w:pPr>
              <w:spacing w:before="64" w:line="229" w:lineRule="auto"/>
              <w:ind w:left="67"/>
              <w:rPr>
                <w:rFonts w:hint="default" w:ascii="Times New Roman" w:hAnsi="Times New Roman" w:eastAsia="仿宋" w:cs="Times New Roman"/>
                <w:b/>
                <w:bCs/>
                <w:sz w:val="20"/>
                <w:szCs w:val="20"/>
              </w:rPr>
            </w:pPr>
            <w:r>
              <w:rPr>
                <w:rFonts w:hint="default" w:ascii="Times New Roman" w:hAnsi="Times New Roman" w:eastAsia="仿宋" w:cs="Times New Roman"/>
                <w:b/>
                <w:bCs/>
                <w:spacing w:val="-4"/>
                <w:sz w:val="20"/>
                <w:szCs w:val="20"/>
              </w:rPr>
              <w:t>7.</w:t>
            </w:r>
            <w:r>
              <w:rPr>
                <w:rFonts w:hint="default" w:ascii="Times New Roman" w:hAnsi="Times New Roman" w:eastAsia="仿宋" w:cs="Times New Roman"/>
                <w:b/>
                <w:bCs/>
                <w:spacing w:val="-2"/>
                <w:sz w:val="20"/>
                <w:szCs w:val="20"/>
              </w:rPr>
              <w:t>属于行政执法案卷</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continue"/>
            <w:tcBorders>
              <w:tl2br w:val="nil"/>
              <w:tr2bl w:val="nil"/>
            </w:tcBorders>
            <w:vAlign w:val="top"/>
          </w:tcPr>
          <w:p>
            <w:pPr>
              <w:rPr>
                <w:rFonts w:hint="default" w:ascii="Times New Roman" w:hAnsi="Times New Roman" w:cs="Times New Roman"/>
                <w:b/>
                <w:bCs/>
                <w:sz w:val="21"/>
              </w:rPr>
            </w:pPr>
          </w:p>
        </w:tc>
        <w:tc>
          <w:tcPr>
            <w:tcW w:w="1819" w:type="dxa"/>
            <w:tcBorders>
              <w:tl2br w:val="nil"/>
              <w:tr2bl w:val="nil"/>
            </w:tcBorders>
            <w:vAlign w:val="top"/>
          </w:tcPr>
          <w:p>
            <w:pPr>
              <w:spacing w:before="65" w:line="229" w:lineRule="auto"/>
              <w:ind w:left="62"/>
              <w:rPr>
                <w:rFonts w:hint="default" w:ascii="Times New Roman" w:hAnsi="Times New Roman" w:eastAsia="仿宋" w:cs="Times New Roman"/>
                <w:b/>
                <w:bCs/>
                <w:sz w:val="20"/>
                <w:szCs w:val="20"/>
              </w:rPr>
            </w:pPr>
            <w:r>
              <w:rPr>
                <w:rFonts w:hint="default" w:ascii="Times New Roman" w:hAnsi="Times New Roman" w:eastAsia="仿宋" w:cs="Times New Roman"/>
                <w:b/>
                <w:bCs/>
                <w:spacing w:val="-2"/>
                <w:sz w:val="20"/>
                <w:szCs w:val="20"/>
              </w:rPr>
              <w:t>8.属于行政查</w:t>
            </w:r>
            <w:r>
              <w:rPr>
                <w:rFonts w:hint="default" w:ascii="Times New Roman" w:hAnsi="Times New Roman" w:eastAsia="仿宋" w:cs="Times New Roman"/>
                <w:b/>
                <w:bCs/>
                <w:spacing w:val="-1"/>
                <w:sz w:val="20"/>
                <w:szCs w:val="20"/>
              </w:rPr>
              <w:t>询事项</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restart"/>
            <w:tcBorders>
              <w:tl2br w:val="nil"/>
              <w:tr2bl w:val="nil"/>
            </w:tcBorders>
            <w:vAlign w:val="top"/>
          </w:tcPr>
          <w:p>
            <w:pPr>
              <w:spacing w:before="286" w:line="290" w:lineRule="auto"/>
              <w:ind w:left="72" w:right="66" w:hanging="2"/>
              <w:rPr>
                <w:rFonts w:hint="default" w:ascii="Times New Roman" w:hAnsi="Times New Roman" w:eastAsia="仿宋" w:cs="Times New Roman"/>
                <w:b/>
                <w:bCs/>
                <w:spacing w:val="-2"/>
                <w:sz w:val="20"/>
                <w:szCs w:val="20"/>
              </w:rPr>
            </w:pPr>
            <w:r>
              <w:rPr>
                <w:rFonts w:hint="default" w:ascii="Times New Roman" w:hAnsi="Times New Roman" w:eastAsia="仿宋" w:cs="Times New Roman"/>
                <w:b/>
                <w:bCs/>
                <w:spacing w:val="22"/>
                <w:sz w:val="20"/>
                <w:szCs w:val="20"/>
              </w:rPr>
              <w:t>(</w:t>
            </w:r>
            <w:r>
              <w:rPr>
                <w:rFonts w:hint="default" w:ascii="Times New Roman" w:hAnsi="Times New Roman" w:eastAsia="仿宋" w:cs="Times New Roman"/>
                <w:b/>
                <w:bCs/>
                <w:spacing w:val="19"/>
                <w:sz w:val="20"/>
                <w:szCs w:val="20"/>
              </w:rPr>
              <w:t>四) 无</w:t>
            </w:r>
            <w:r>
              <w:rPr>
                <w:rFonts w:hint="default" w:ascii="Times New Roman" w:hAnsi="Times New Roman" w:eastAsia="仿宋" w:cs="Times New Roman"/>
                <w:b/>
                <w:bCs/>
                <w:sz w:val="20"/>
                <w:szCs w:val="20"/>
              </w:rPr>
              <w:t xml:space="preserve"> </w:t>
            </w:r>
            <w:r>
              <w:rPr>
                <w:rFonts w:hint="default" w:ascii="Times New Roman" w:hAnsi="Times New Roman" w:eastAsia="仿宋" w:cs="Times New Roman"/>
                <w:b/>
                <w:bCs/>
                <w:spacing w:val="-2"/>
                <w:sz w:val="20"/>
                <w:szCs w:val="20"/>
              </w:rPr>
              <w:t>法提供</w:t>
            </w:r>
          </w:p>
          <w:p>
            <w:pPr>
              <w:bidi w:val="0"/>
              <w:rPr>
                <w:rFonts w:hint="default" w:ascii="Times New Roman" w:hAnsi="Times New Roman" w:eastAsia="Arial" w:cs="Times New Roman"/>
                <w:b/>
                <w:bCs/>
                <w:snapToGrid w:val="0"/>
                <w:color w:val="000000"/>
                <w:kern w:val="0"/>
                <w:sz w:val="21"/>
                <w:szCs w:val="21"/>
              </w:rPr>
            </w:pPr>
          </w:p>
          <w:p>
            <w:pPr>
              <w:bidi w:val="0"/>
              <w:rPr>
                <w:rFonts w:hint="default" w:ascii="Times New Roman" w:hAnsi="Times New Roman" w:cs="Times New Roman"/>
                <w:b/>
                <w:bCs/>
              </w:rPr>
            </w:pPr>
          </w:p>
          <w:p>
            <w:pPr>
              <w:bidi w:val="0"/>
              <w:jc w:val="both"/>
              <w:rPr>
                <w:rFonts w:hint="default" w:ascii="Times New Roman" w:hAnsi="Times New Roman" w:cs="Times New Roman"/>
                <w:b/>
                <w:bCs/>
              </w:rPr>
            </w:pPr>
          </w:p>
        </w:tc>
        <w:tc>
          <w:tcPr>
            <w:tcW w:w="1819" w:type="dxa"/>
            <w:tcBorders>
              <w:tl2br w:val="nil"/>
              <w:tr2bl w:val="nil"/>
            </w:tcBorders>
            <w:vAlign w:val="top"/>
          </w:tcPr>
          <w:p>
            <w:pPr>
              <w:spacing w:before="65" w:line="230" w:lineRule="auto"/>
              <w:ind w:left="77"/>
              <w:rPr>
                <w:rFonts w:hint="default" w:ascii="Times New Roman" w:hAnsi="Times New Roman" w:eastAsia="仿宋" w:cs="Times New Roman"/>
                <w:b/>
                <w:bCs/>
                <w:sz w:val="20"/>
                <w:szCs w:val="20"/>
              </w:rPr>
            </w:pPr>
            <w:r>
              <w:rPr>
                <w:rFonts w:hint="default" w:ascii="Times New Roman" w:hAnsi="Times New Roman" w:eastAsia="仿宋" w:cs="Times New Roman"/>
                <w:b/>
                <w:bCs/>
                <w:spacing w:val="1"/>
                <w:sz w:val="20"/>
                <w:szCs w:val="20"/>
              </w:rPr>
              <w:t>1.本机关不</w:t>
            </w:r>
            <w:r>
              <w:rPr>
                <w:rFonts w:hint="default" w:ascii="Times New Roman" w:hAnsi="Times New Roman" w:eastAsia="仿宋" w:cs="Times New Roman"/>
                <w:b/>
                <w:bCs/>
                <w:sz w:val="20"/>
                <w:szCs w:val="20"/>
              </w:rPr>
              <w:t>掌握相关政府信息</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continue"/>
            <w:tcBorders>
              <w:tl2br w:val="nil"/>
              <w:tr2bl w:val="nil"/>
            </w:tcBorders>
            <w:vAlign w:val="top"/>
          </w:tcPr>
          <w:p>
            <w:pPr>
              <w:rPr>
                <w:rFonts w:hint="default" w:ascii="Times New Roman" w:hAnsi="Times New Roman" w:cs="Times New Roman"/>
                <w:b/>
                <w:bCs/>
                <w:sz w:val="21"/>
              </w:rPr>
            </w:pPr>
          </w:p>
        </w:tc>
        <w:tc>
          <w:tcPr>
            <w:tcW w:w="1819" w:type="dxa"/>
            <w:tcBorders>
              <w:tl2br w:val="nil"/>
              <w:tr2bl w:val="nil"/>
            </w:tcBorders>
            <w:vAlign w:val="top"/>
          </w:tcPr>
          <w:p>
            <w:pPr>
              <w:spacing w:before="65" w:line="229" w:lineRule="auto"/>
              <w:ind w:left="64"/>
              <w:rPr>
                <w:rFonts w:hint="default" w:ascii="Times New Roman" w:hAnsi="Times New Roman" w:eastAsia="仿宋" w:cs="Times New Roman"/>
                <w:b/>
                <w:bCs/>
                <w:sz w:val="20"/>
                <w:szCs w:val="20"/>
              </w:rPr>
            </w:pPr>
            <w:r>
              <w:rPr>
                <w:rFonts w:hint="default" w:ascii="Times New Roman" w:hAnsi="Times New Roman" w:eastAsia="仿宋" w:cs="Times New Roman"/>
                <w:b/>
                <w:bCs/>
                <w:spacing w:val="-1"/>
                <w:sz w:val="20"/>
                <w:szCs w:val="20"/>
              </w:rPr>
              <w:t>2.没有现成信息需要另行</w:t>
            </w:r>
            <w:r>
              <w:rPr>
                <w:rFonts w:hint="default" w:ascii="Times New Roman" w:hAnsi="Times New Roman" w:eastAsia="仿宋" w:cs="Times New Roman"/>
                <w:b/>
                <w:bCs/>
                <w:sz w:val="20"/>
                <w:szCs w:val="20"/>
              </w:rPr>
              <w:t>制作</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continue"/>
            <w:tcBorders>
              <w:tl2br w:val="nil"/>
              <w:tr2bl w:val="nil"/>
            </w:tcBorders>
            <w:vAlign w:val="top"/>
          </w:tcPr>
          <w:p>
            <w:pPr>
              <w:rPr>
                <w:rFonts w:hint="default" w:ascii="Times New Roman" w:hAnsi="Times New Roman" w:cs="Times New Roman"/>
                <w:b/>
                <w:bCs/>
                <w:sz w:val="21"/>
              </w:rPr>
            </w:pPr>
          </w:p>
        </w:tc>
        <w:tc>
          <w:tcPr>
            <w:tcW w:w="1819" w:type="dxa"/>
            <w:tcBorders>
              <w:tl2br w:val="nil"/>
              <w:tr2bl w:val="nil"/>
            </w:tcBorders>
            <w:vAlign w:val="top"/>
          </w:tcPr>
          <w:p>
            <w:pPr>
              <w:spacing w:before="65" w:line="229" w:lineRule="auto"/>
              <w:ind w:left="66"/>
              <w:rPr>
                <w:rFonts w:hint="default" w:ascii="Times New Roman" w:hAnsi="Times New Roman" w:eastAsia="仿宋" w:cs="Times New Roman"/>
                <w:b/>
                <w:bCs/>
                <w:sz w:val="20"/>
                <w:szCs w:val="20"/>
              </w:rPr>
            </w:pPr>
            <w:r>
              <w:rPr>
                <w:rFonts w:hint="default" w:ascii="Times New Roman" w:hAnsi="Times New Roman" w:eastAsia="仿宋" w:cs="Times New Roman"/>
                <w:b/>
                <w:bCs/>
                <w:spacing w:val="-2"/>
                <w:sz w:val="20"/>
                <w:szCs w:val="20"/>
              </w:rPr>
              <w:t>3.</w:t>
            </w:r>
            <w:r>
              <w:rPr>
                <w:rFonts w:hint="default" w:ascii="Times New Roman" w:hAnsi="Times New Roman" w:eastAsia="仿宋" w:cs="Times New Roman"/>
                <w:b/>
                <w:bCs/>
                <w:spacing w:val="-1"/>
                <w:sz w:val="20"/>
                <w:szCs w:val="20"/>
              </w:rPr>
              <w:t>补正后申请内容仍不明确</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325" w:type="dxa"/>
            <w:vMerge w:val="restart"/>
            <w:tcBorders>
              <w:tl2br w:val="nil"/>
              <w:tr2bl w:val="nil"/>
            </w:tcBorders>
            <w:vAlign w:val="top"/>
          </w:tcPr>
          <w:p>
            <w:pPr>
              <w:rPr>
                <w:rFonts w:hint="default" w:ascii="Times New Roman" w:hAnsi="Times New Roman" w:cs="Times New Roman"/>
                <w:b/>
                <w:bCs/>
                <w:sz w:val="21"/>
              </w:rPr>
            </w:pPr>
          </w:p>
        </w:tc>
        <w:tc>
          <w:tcPr>
            <w:tcW w:w="1282" w:type="dxa"/>
            <w:vMerge w:val="restart"/>
            <w:tcBorders>
              <w:tl2br w:val="nil"/>
              <w:tr2bl w:val="nil"/>
            </w:tcBorders>
            <w:vAlign w:val="top"/>
          </w:tcPr>
          <w:p>
            <w:pPr>
              <w:spacing w:line="352" w:lineRule="auto"/>
              <w:rPr>
                <w:rFonts w:hint="default" w:ascii="Times New Roman" w:hAnsi="Times New Roman" w:cs="Times New Roman"/>
                <w:b/>
                <w:bCs/>
                <w:sz w:val="21"/>
              </w:rPr>
            </w:pPr>
          </w:p>
          <w:p>
            <w:pPr>
              <w:spacing w:line="352" w:lineRule="auto"/>
              <w:rPr>
                <w:rFonts w:hint="default" w:ascii="Times New Roman" w:hAnsi="Times New Roman" w:cs="Times New Roman"/>
                <w:b/>
                <w:bCs/>
                <w:sz w:val="21"/>
              </w:rPr>
            </w:pPr>
          </w:p>
          <w:p>
            <w:pPr>
              <w:spacing w:before="65" w:line="291" w:lineRule="auto"/>
              <w:ind w:left="73" w:right="66" w:hanging="3"/>
              <w:rPr>
                <w:rFonts w:hint="default" w:ascii="Times New Roman" w:hAnsi="Times New Roman" w:eastAsia="仿宋" w:cs="Times New Roman"/>
                <w:b/>
                <w:bCs/>
                <w:sz w:val="20"/>
                <w:szCs w:val="20"/>
              </w:rPr>
            </w:pPr>
            <w:r>
              <w:rPr>
                <w:rFonts w:hint="default" w:ascii="Times New Roman" w:hAnsi="Times New Roman" w:eastAsia="仿宋" w:cs="Times New Roman"/>
                <w:b/>
                <w:bCs/>
                <w:spacing w:val="22"/>
                <w:sz w:val="20"/>
                <w:szCs w:val="20"/>
              </w:rPr>
              <w:t>(</w:t>
            </w:r>
            <w:r>
              <w:rPr>
                <w:rFonts w:hint="default" w:ascii="Times New Roman" w:hAnsi="Times New Roman" w:eastAsia="仿宋" w:cs="Times New Roman"/>
                <w:b/>
                <w:bCs/>
                <w:spacing w:val="19"/>
                <w:sz w:val="20"/>
                <w:szCs w:val="20"/>
              </w:rPr>
              <w:t>五) 不</w:t>
            </w:r>
            <w:r>
              <w:rPr>
                <w:rFonts w:hint="default" w:ascii="Times New Roman" w:hAnsi="Times New Roman" w:eastAsia="仿宋" w:cs="Times New Roman"/>
                <w:b/>
                <w:bCs/>
                <w:sz w:val="20"/>
                <w:szCs w:val="20"/>
              </w:rPr>
              <w:t xml:space="preserve"> </w:t>
            </w:r>
            <w:r>
              <w:rPr>
                <w:rFonts w:hint="default" w:ascii="Times New Roman" w:hAnsi="Times New Roman" w:eastAsia="仿宋" w:cs="Times New Roman"/>
                <w:b/>
                <w:bCs/>
                <w:spacing w:val="-3"/>
                <w:sz w:val="20"/>
                <w:szCs w:val="20"/>
              </w:rPr>
              <w:t>予</w:t>
            </w:r>
            <w:r>
              <w:rPr>
                <w:rFonts w:hint="default" w:ascii="Times New Roman" w:hAnsi="Times New Roman" w:eastAsia="仿宋" w:cs="Times New Roman"/>
                <w:b/>
                <w:bCs/>
                <w:spacing w:val="-2"/>
                <w:sz w:val="20"/>
                <w:szCs w:val="20"/>
              </w:rPr>
              <w:t>处理</w:t>
            </w:r>
          </w:p>
        </w:tc>
        <w:tc>
          <w:tcPr>
            <w:tcW w:w="1819" w:type="dxa"/>
            <w:tcBorders>
              <w:tl2br w:val="nil"/>
              <w:tr2bl w:val="nil"/>
            </w:tcBorders>
            <w:vAlign w:val="top"/>
          </w:tcPr>
          <w:p>
            <w:pPr>
              <w:spacing w:before="64" w:line="226" w:lineRule="auto"/>
              <w:ind w:left="77"/>
              <w:rPr>
                <w:rFonts w:hint="default" w:ascii="Times New Roman" w:hAnsi="Times New Roman" w:eastAsia="仿宋" w:cs="Times New Roman"/>
                <w:b/>
                <w:bCs/>
                <w:sz w:val="20"/>
                <w:szCs w:val="20"/>
              </w:rPr>
            </w:pPr>
            <w:r>
              <w:rPr>
                <w:rFonts w:hint="default" w:ascii="Times New Roman" w:hAnsi="Times New Roman" w:eastAsia="仿宋" w:cs="Times New Roman"/>
                <w:b/>
                <w:bCs/>
                <w:spacing w:val="-1"/>
                <w:sz w:val="20"/>
                <w:szCs w:val="20"/>
              </w:rPr>
              <w:t>1.信访</w:t>
            </w:r>
            <w:r>
              <w:rPr>
                <w:rFonts w:hint="default" w:ascii="Times New Roman" w:hAnsi="Times New Roman" w:eastAsia="仿宋" w:cs="Times New Roman"/>
                <w:b/>
                <w:bCs/>
                <w:sz w:val="20"/>
                <w:szCs w:val="20"/>
              </w:rPr>
              <w:t>举报投诉类申请</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continue"/>
            <w:tcBorders>
              <w:tl2br w:val="nil"/>
              <w:tr2bl w:val="nil"/>
            </w:tcBorders>
            <w:vAlign w:val="top"/>
          </w:tcPr>
          <w:p>
            <w:pPr>
              <w:rPr>
                <w:rFonts w:hint="default" w:ascii="Times New Roman" w:hAnsi="Times New Roman" w:cs="Times New Roman"/>
                <w:b/>
                <w:bCs/>
                <w:sz w:val="21"/>
              </w:rPr>
            </w:pPr>
          </w:p>
        </w:tc>
        <w:tc>
          <w:tcPr>
            <w:tcW w:w="1819" w:type="dxa"/>
            <w:tcBorders>
              <w:tl2br w:val="nil"/>
              <w:tr2bl w:val="nil"/>
            </w:tcBorders>
            <w:vAlign w:val="top"/>
          </w:tcPr>
          <w:p>
            <w:pPr>
              <w:spacing w:before="62" w:line="223" w:lineRule="auto"/>
              <w:ind w:left="64"/>
              <w:rPr>
                <w:rFonts w:hint="default" w:ascii="Times New Roman" w:hAnsi="Times New Roman" w:eastAsia="仿宋" w:cs="Times New Roman"/>
                <w:b/>
                <w:bCs/>
                <w:sz w:val="20"/>
                <w:szCs w:val="20"/>
              </w:rPr>
            </w:pPr>
            <w:r>
              <w:rPr>
                <w:rFonts w:hint="default" w:ascii="Times New Roman" w:hAnsi="Times New Roman" w:eastAsia="仿宋" w:cs="Times New Roman"/>
                <w:b/>
                <w:bCs/>
                <w:spacing w:val="-6"/>
                <w:sz w:val="20"/>
                <w:szCs w:val="20"/>
              </w:rPr>
              <w:t>2.重复申</w:t>
            </w:r>
            <w:r>
              <w:rPr>
                <w:rFonts w:hint="default" w:ascii="Times New Roman" w:hAnsi="Times New Roman" w:eastAsia="仿宋" w:cs="Times New Roman"/>
                <w:b/>
                <w:bCs/>
                <w:spacing w:val="-5"/>
                <w:sz w:val="20"/>
                <w:szCs w:val="20"/>
              </w:rPr>
              <w:t>请</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continue"/>
            <w:tcBorders>
              <w:tl2br w:val="nil"/>
              <w:tr2bl w:val="nil"/>
            </w:tcBorders>
            <w:vAlign w:val="top"/>
          </w:tcPr>
          <w:p>
            <w:pPr>
              <w:rPr>
                <w:rFonts w:hint="default" w:ascii="Times New Roman" w:hAnsi="Times New Roman" w:cs="Times New Roman"/>
                <w:b/>
                <w:bCs/>
                <w:sz w:val="21"/>
              </w:rPr>
            </w:pPr>
          </w:p>
        </w:tc>
        <w:tc>
          <w:tcPr>
            <w:tcW w:w="1819" w:type="dxa"/>
            <w:tcBorders>
              <w:tl2br w:val="nil"/>
              <w:tr2bl w:val="nil"/>
            </w:tcBorders>
            <w:vAlign w:val="top"/>
          </w:tcPr>
          <w:p>
            <w:pPr>
              <w:spacing w:before="63" w:line="223" w:lineRule="auto"/>
              <w:ind w:left="66"/>
              <w:rPr>
                <w:rFonts w:hint="default" w:ascii="Times New Roman" w:hAnsi="Times New Roman" w:eastAsia="仿宋" w:cs="Times New Roman"/>
                <w:b/>
                <w:bCs/>
                <w:sz w:val="20"/>
                <w:szCs w:val="20"/>
              </w:rPr>
            </w:pPr>
            <w:r>
              <w:rPr>
                <w:rFonts w:hint="default" w:ascii="Times New Roman" w:hAnsi="Times New Roman" w:eastAsia="仿宋" w:cs="Times New Roman"/>
                <w:b/>
                <w:bCs/>
                <w:spacing w:val="-2"/>
                <w:sz w:val="20"/>
                <w:szCs w:val="20"/>
              </w:rPr>
              <w:t>3.要求提供公开出版</w:t>
            </w:r>
            <w:r>
              <w:rPr>
                <w:rFonts w:hint="default" w:ascii="Times New Roman" w:hAnsi="Times New Roman" w:eastAsia="仿宋" w:cs="Times New Roman"/>
                <w:b/>
                <w:bCs/>
                <w:spacing w:val="-1"/>
                <w:sz w:val="20"/>
                <w:szCs w:val="20"/>
              </w:rPr>
              <w:t>物</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continue"/>
            <w:tcBorders>
              <w:tl2br w:val="nil"/>
              <w:tr2bl w:val="nil"/>
            </w:tcBorders>
            <w:vAlign w:val="top"/>
          </w:tcPr>
          <w:p>
            <w:pPr>
              <w:rPr>
                <w:rFonts w:hint="default" w:ascii="Times New Roman" w:hAnsi="Times New Roman" w:cs="Times New Roman"/>
                <w:b/>
                <w:bCs/>
                <w:sz w:val="21"/>
              </w:rPr>
            </w:pPr>
          </w:p>
        </w:tc>
        <w:tc>
          <w:tcPr>
            <w:tcW w:w="1819" w:type="dxa"/>
            <w:tcBorders>
              <w:tl2br w:val="nil"/>
              <w:tr2bl w:val="nil"/>
            </w:tcBorders>
            <w:vAlign w:val="top"/>
          </w:tcPr>
          <w:p>
            <w:pPr>
              <w:spacing w:before="62" w:line="224" w:lineRule="auto"/>
              <w:ind w:left="61"/>
              <w:rPr>
                <w:rFonts w:hint="default" w:ascii="Times New Roman" w:hAnsi="Times New Roman" w:eastAsia="仿宋" w:cs="Times New Roman"/>
                <w:b/>
                <w:bCs/>
                <w:sz w:val="20"/>
                <w:szCs w:val="20"/>
              </w:rPr>
            </w:pPr>
            <w:r>
              <w:rPr>
                <w:rFonts w:hint="default" w:ascii="Times New Roman" w:hAnsi="Times New Roman" w:eastAsia="仿宋" w:cs="Times New Roman"/>
                <w:b/>
                <w:bCs/>
                <w:spacing w:val="-1"/>
                <w:sz w:val="20"/>
                <w:szCs w:val="20"/>
              </w:rPr>
              <w:t>4.无</w:t>
            </w:r>
            <w:r>
              <w:rPr>
                <w:rFonts w:hint="default" w:ascii="Times New Roman" w:hAnsi="Times New Roman" w:eastAsia="仿宋" w:cs="Times New Roman"/>
                <w:b/>
                <w:bCs/>
                <w:sz w:val="20"/>
                <w:szCs w:val="20"/>
              </w:rPr>
              <w:t>正当理由大量反复申请</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continue"/>
            <w:tcBorders>
              <w:tl2br w:val="nil"/>
              <w:tr2bl w:val="nil"/>
            </w:tcBorders>
            <w:vAlign w:val="top"/>
          </w:tcPr>
          <w:p>
            <w:pPr>
              <w:rPr>
                <w:rFonts w:hint="default" w:ascii="Times New Roman" w:hAnsi="Times New Roman" w:cs="Times New Roman"/>
                <w:b/>
                <w:bCs/>
                <w:sz w:val="21"/>
              </w:rPr>
            </w:pPr>
          </w:p>
        </w:tc>
        <w:tc>
          <w:tcPr>
            <w:tcW w:w="1819" w:type="dxa"/>
            <w:tcBorders>
              <w:tl2br w:val="nil"/>
              <w:tr2bl w:val="nil"/>
            </w:tcBorders>
            <w:vAlign w:val="top"/>
          </w:tcPr>
          <w:p>
            <w:pPr>
              <w:spacing w:before="151" w:line="289" w:lineRule="auto"/>
              <w:ind w:left="70" w:right="41" w:hanging="4"/>
              <w:rPr>
                <w:rFonts w:hint="default" w:ascii="Times New Roman" w:hAnsi="Times New Roman" w:eastAsia="仿宋" w:cs="Times New Roman"/>
                <w:b/>
                <w:bCs/>
                <w:sz w:val="20"/>
                <w:szCs w:val="20"/>
              </w:rPr>
            </w:pPr>
            <w:r>
              <w:rPr>
                <w:rFonts w:hint="default" w:ascii="Times New Roman" w:hAnsi="Times New Roman" w:eastAsia="仿宋" w:cs="Times New Roman"/>
                <w:b/>
                <w:bCs/>
                <w:spacing w:val="20"/>
                <w:sz w:val="20"/>
                <w:szCs w:val="20"/>
              </w:rPr>
              <w:t>5</w:t>
            </w:r>
            <w:r>
              <w:rPr>
                <w:rFonts w:hint="default" w:ascii="Times New Roman" w:hAnsi="Times New Roman" w:eastAsia="仿宋" w:cs="Times New Roman"/>
                <w:b/>
                <w:bCs/>
                <w:spacing w:val="11"/>
                <w:sz w:val="20"/>
                <w:szCs w:val="20"/>
              </w:rPr>
              <w:t>.要求行政机关确认或重新出</w:t>
            </w:r>
            <w:r>
              <w:rPr>
                <w:rFonts w:hint="default" w:ascii="Times New Roman" w:hAnsi="Times New Roman" w:eastAsia="仿宋" w:cs="Times New Roman"/>
                <w:b/>
                <w:bCs/>
                <w:sz w:val="20"/>
                <w:szCs w:val="20"/>
              </w:rPr>
              <w:t xml:space="preserve"> </w:t>
            </w:r>
            <w:r>
              <w:rPr>
                <w:rFonts w:hint="default" w:ascii="Times New Roman" w:hAnsi="Times New Roman" w:eastAsia="仿宋" w:cs="Times New Roman"/>
                <w:b/>
                <w:bCs/>
                <w:spacing w:val="1"/>
                <w:sz w:val="20"/>
                <w:szCs w:val="20"/>
              </w:rPr>
              <w:t>具已获取信息</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restart"/>
            <w:tcBorders>
              <w:tl2br w:val="nil"/>
              <w:tr2bl w:val="nil"/>
            </w:tcBorders>
            <w:vAlign w:val="top"/>
          </w:tcPr>
          <w:p>
            <w:pPr>
              <w:spacing w:line="251" w:lineRule="auto"/>
              <w:rPr>
                <w:rFonts w:hint="default" w:ascii="Times New Roman" w:hAnsi="Times New Roman" w:cs="Times New Roman"/>
                <w:b/>
                <w:bCs/>
                <w:sz w:val="21"/>
              </w:rPr>
            </w:pPr>
          </w:p>
          <w:p>
            <w:pPr>
              <w:spacing w:line="251" w:lineRule="auto"/>
              <w:rPr>
                <w:rFonts w:hint="default" w:ascii="Times New Roman" w:hAnsi="Times New Roman" w:cs="Times New Roman"/>
                <w:b/>
                <w:bCs/>
                <w:sz w:val="21"/>
              </w:rPr>
            </w:pPr>
          </w:p>
          <w:p>
            <w:pPr>
              <w:spacing w:line="251" w:lineRule="auto"/>
              <w:rPr>
                <w:rFonts w:hint="default" w:ascii="Times New Roman" w:hAnsi="Times New Roman" w:cs="Times New Roman"/>
                <w:b/>
                <w:bCs/>
                <w:sz w:val="21"/>
              </w:rPr>
            </w:pPr>
          </w:p>
          <w:p>
            <w:pPr>
              <w:spacing w:before="65" w:line="289" w:lineRule="auto"/>
              <w:ind w:left="67" w:right="66" w:firstLine="3"/>
              <w:rPr>
                <w:rFonts w:hint="default" w:ascii="Times New Roman" w:hAnsi="Times New Roman" w:eastAsia="仿宋" w:cs="Times New Roman"/>
                <w:b/>
                <w:bCs/>
                <w:sz w:val="20"/>
                <w:szCs w:val="20"/>
              </w:rPr>
            </w:pPr>
            <w:r>
              <w:rPr>
                <w:rFonts w:hint="default" w:ascii="Times New Roman" w:hAnsi="Times New Roman" w:eastAsia="仿宋" w:cs="Times New Roman"/>
                <w:b/>
                <w:bCs/>
                <w:spacing w:val="22"/>
                <w:sz w:val="20"/>
                <w:szCs w:val="20"/>
              </w:rPr>
              <w:t>(</w:t>
            </w:r>
            <w:r>
              <w:rPr>
                <w:rFonts w:hint="default" w:ascii="Times New Roman" w:hAnsi="Times New Roman" w:eastAsia="仿宋" w:cs="Times New Roman"/>
                <w:b/>
                <w:bCs/>
                <w:spacing w:val="19"/>
                <w:sz w:val="20"/>
                <w:szCs w:val="20"/>
              </w:rPr>
              <w:t>六) 其</w:t>
            </w:r>
            <w:r>
              <w:rPr>
                <w:rFonts w:hint="default" w:ascii="Times New Roman" w:hAnsi="Times New Roman" w:eastAsia="仿宋" w:cs="Times New Roman"/>
                <w:b/>
                <w:bCs/>
                <w:sz w:val="20"/>
                <w:szCs w:val="20"/>
              </w:rPr>
              <w:t xml:space="preserve"> 他处理</w:t>
            </w:r>
          </w:p>
        </w:tc>
        <w:tc>
          <w:tcPr>
            <w:tcW w:w="1819" w:type="dxa"/>
            <w:tcBorders>
              <w:tl2br w:val="nil"/>
              <w:tr2bl w:val="nil"/>
            </w:tcBorders>
            <w:vAlign w:val="top"/>
          </w:tcPr>
          <w:p>
            <w:pPr>
              <w:spacing w:before="62" w:line="259" w:lineRule="auto"/>
              <w:ind w:left="71" w:right="37" w:firstLine="6"/>
              <w:rPr>
                <w:rFonts w:hint="default" w:ascii="Times New Roman" w:hAnsi="Times New Roman" w:eastAsia="仿宋" w:cs="Times New Roman"/>
                <w:b/>
                <w:bCs/>
                <w:sz w:val="20"/>
                <w:szCs w:val="20"/>
              </w:rPr>
            </w:pPr>
            <w:r>
              <w:rPr>
                <w:rFonts w:hint="default" w:ascii="Times New Roman" w:hAnsi="Times New Roman" w:eastAsia="仿宋" w:cs="Times New Roman"/>
                <w:b/>
                <w:bCs/>
                <w:spacing w:val="11"/>
                <w:sz w:val="20"/>
                <w:szCs w:val="20"/>
              </w:rPr>
              <w:t>1.申请人无正当理由逾期不补</w:t>
            </w:r>
            <w:r>
              <w:rPr>
                <w:rFonts w:hint="default" w:ascii="Times New Roman" w:hAnsi="Times New Roman" w:eastAsia="仿宋" w:cs="Times New Roman"/>
                <w:b/>
                <w:bCs/>
                <w:sz w:val="20"/>
                <w:szCs w:val="20"/>
              </w:rPr>
              <w:t xml:space="preserve"> </w:t>
            </w:r>
            <w:r>
              <w:rPr>
                <w:rFonts w:hint="default" w:ascii="Times New Roman" w:hAnsi="Times New Roman" w:eastAsia="仿宋" w:cs="Times New Roman"/>
                <w:b/>
                <w:bCs/>
                <w:spacing w:val="-4"/>
                <w:sz w:val="20"/>
                <w:szCs w:val="20"/>
              </w:rPr>
              <w:t>正、行政机</w:t>
            </w:r>
            <w:r>
              <w:rPr>
                <w:rFonts w:hint="default" w:ascii="Times New Roman" w:hAnsi="Times New Roman" w:eastAsia="仿宋" w:cs="Times New Roman"/>
                <w:b/>
                <w:bCs/>
                <w:spacing w:val="-2"/>
                <w:sz w:val="20"/>
                <w:szCs w:val="20"/>
              </w:rPr>
              <w:t>关不再处理其政府信</w:t>
            </w:r>
            <w:r>
              <w:rPr>
                <w:rFonts w:hint="default" w:ascii="Times New Roman" w:hAnsi="Times New Roman" w:eastAsia="仿宋" w:cs="Times New Roman"/>
                <w:b/>
                <w:bCs/>
                <w:sz w:val="20"/>
                <w:szCs w:val="20"/>
              </w:rPr>
              <w:t xml:space="preserve"> </w:t>
            </w:r>
            <w:r>
              <w:rPr>
                <w:rFonts w:hint="default" w:ascii="Times New Roman" w:hAnsi="Times New Roman" w:eastAsia="仿宋" w:cs="Times New Roman"/>
                <w:b/>
                <w:bCs/>
                <w:spacing w:val="1"/>
                <w:sz w:val="20"/>
                <w:szCs w:val="20"/>
              </w:rPr>
              <w:t>息公开申</w:t>
            </w:r>
            <w:r>
              <w:rPr>
                <w:rFonts w:hint="default" w:ascii="Times New Roman" w:hAnsi="Times New Roman" w:eastAsia="仿宋" w:cs="Times New Roman"/>
                <w:b/>
                <w:bCs/>
                <w:sz w:val="20"/>
                <w:szCs w:val="20"/>
              </w:rPr>
              <w:t>请</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continue"/>
            <w:tcBorders>
              <w:tl2br w:val="nil"/>
              <w:tr2bl w:val="nil"/>
            </w:tcBorders>
            <w:vAlign w:val="top"/>
          </w:tcPr>
          <w:p>
            <w:pPr>
              <w:rPr>
                <w:rFonts w:hint="default" w:ascii="Times New Roman" w:hAnsi="Times New Roman" w:cs="Times New Roman"/>
                <w:b/>
                <w:bCs/>
                <w:sz w:val="21"/>
              </w:rPr>
            </w:pPr>
          </w:p>
        </w:tc>
        <w:tc>
          <w:tcPr>
            <w:tcW w:w="1819" w:type="dxa"/>
            <w:tcBorders>
              <w:tl2br w:val="nil"/>
              <w:tr2bl w:val="nil"/>
            </w:tcBorders>
            <w:vAlign w:val="top"/>
          </w:tcPr>
          <w:p>
            <w:pPr>
              <w:spacing w:before="65" w:line="258" w:lineRule="auto"/>
              <w:ind w:left="69" w:right="38" w:hanging="5"/>
              <w:rPr>
                <w:rFonts w:hint="default" w:ascii="Times New Roman" w:hAnsi="Times New Roman" w:eastAsia="仿宋" w:cs="Times New Roman"/>
                <w:b/>
                <w:bCs/>
                <w:sz w:val="20"/>
                <w:szCs w:val="20"/>
              </w:rPr>
            </w:pPr>
            <w:r>
              <w:rPr>
                <w:rFonts w:hint="default" w:ascii="Times New Roman" w:hAnsi="Times New Roman" w:eastAsia="仿宋" w:cs="Times New Roman"/>
                <w:b/>
                <w:bCs/>
                <w:spacing w:val="12"/>
                <w:sz w:val="20"/>
                <w:szCs w:val="20"/>
              </w:rPr>
              <w:t>2.申请人逾期未按收费通知</w:t>
            </w:r>
            <w:r>
              <w:rPr>
                <w:rFonts w:hint="default" w:ascii="Times New Roman" w:hAnsi="Times New Roman" w:eastAsia="仿宋" w:cs="Times New Roman"/>
                <w:b/>
                <w:bCs/>
                <w:spacing w:val="11"/>
                <w:sz w:val="20"/>
                <w:szCs w:val="20"/>
              </w:rPr>
              <w:t>要</w:t>
            </w:r>
            <w:r>
              <w:rPr>
                <w:rFonts w:hint="default" w:ascii="Times New Roman" w:hAnsi="Times New Roman" w:eastAsia="仿宋" w:cs="Times New Roman"/>
                <w:b/>
                <w:bCs/>
                <w:sz w:val="20"/>
                <w:szCs w:val="20"/>
              </w:rPr>
              <w:t xml:space="preserve"> </w:t>
            </w:r>
            <w:r>
              <w:rPr>
                <w:rFonts w:hint="default" w:ascii="Times New Roman" w:hAnsi="Times New Roman" w:eastAsia="仿宋" w:cs="Times New Roman"/>
                <w:b/>
                <w:bCs/>
                <w:spacing w:val="-4"/>
                <w:sz w:val="20"/>
                <w:szCs w:val="20"/>
              </w:rPr>
              <w:t>求缴纳费用</w:t>
            </w:r>
            <w:r>
              <w:rPr>
                <w:rFonts w:hint="default" w:ascii="Times New Roman" w:hAnsi="Times New Roman" w:eastAsia="仿宋" w:cs="Times New Roman"/>
                <w:b/>
                <w:bCs/>
                <w:spacing w:val="-2"/>
                <w:sz w:val="20"/>
                <w:szCs w:val="20"/>
              </w:rPr>
              <w:t>、行政机关不再处理</w:t>
            </w:r>
            <w:r>
              <w:rPr>
                <w:rFonts w:hint="default" w:ascii="Times New Roman" w:hAnsi="Times New Roman" w:eastAsia="仿宋" w:cs="Times New Roman"/>
                <w:b/>
                <w:bCs/>
                <w:sz w:val="20"/>
                <w:szCs w:val="20"/>
              </w:rPr>
              <w:t xml:space="preserve"> </w:t>
            </w:r>
            <w:r>
              <w:rPr>
                <w:rFonts w:hint="default" w:ascii="Times New Roman" w:hAnsi="Times New Roman" w:eastAsia="仿宋" w:cs="Times New Roman"/>
                <w:b/>
                <w:bCs/>
                <w:spacing w:val="2"/>
                <w:sz w:val="20"/>
                <w:szCs w:val="20"/>
              </w:rPr>
              <w:t>其政府信息</w:t>
            </w:r>
            <w:r>
              <w:rPr>
                <w:rFonts w:hint="default" w:ascii="Times New Roman" w:hAnsi="Times New Roman" w:eastAsia="仿宋" w:cs="Times New Roman"/>
                <w:b/>
                <w:bCs/>
                <w:spacing w:val="1"/>
                <w:sz w:val="20"/>
                <w:szCs w:val="20"/>
              </w:rPr>
              <w:t>公开申请</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1282" w:type="dxa"/>
            <w:vMerge w:val="continue"/>
            <w:tcBorders>
              <w:tl2br w:val="nil"/>
              <w:tr2bl w:val="nil"/>
            </w:tcBorders>
            <w:vAlign w:val="top"/>
          </w:tcPr>
          <w:p>
            <w:pPr>
              <w:rPr>
                <w:rFonts w:hint="default" w:ascii="Times New Roman" w:hAnsi="Times New Roman" w:cs="Times New Roman"/>
                <w:b/>
                <w:bCs/>
                <w:sz w:val="21"/>
              </w:rPr>
            </w:pPr>
          </w:p>
        </w:tc>
        <w:tc>
          <w:tcPr>
            <w:tcW w:w="1819" w:type="dxa"/>
            <w:tcBorders>
              <w:tl2br w:val="nil"/>
              <w:tr2bl w:val="nil"/>
            </w:tcBorders>
            <w:vAlign w:val="top"/>
          </w:tcPr>
          <w:p>
            <w:pPr>
              <w:spacing w:before="64" w:line="222" w:lineRule="auto"/>
              <w:ind w:left="66"/>
              <w:rPr>
                <w:rFonts w:hint="default" w:ascii="Times New Roman" w:hAnsi="Times New Roman" w:eastAsia="仿宋" w:cs="Times New Roman"/>
                <w:b/>
                <w:bCs/>
                <w:sz w:val="20"/>
                <w:szCs w:val="20"/>
              </w:rPr>
            </w:pPr>
            <w:r>
              <w:rPr>
                <w:rFonts w:hint="default" w:ascii="Times New Roman" w:hAnsi="Times New Roman" w:eastAsia="仿宋" w:cs="Times New Roman"/>
                <w:b/>
                <w:bCs/>
                <w:spacing w:val="-11"/>
                <w:sz w:val="20"/>
                <w:szCs w:val="20"/>
              </w:rPr>
              <w:t>3</w:t>
            </w:r>
            <w:r>
              <w:rPr>
                <w:rFonts w:hint="default" w:ascii="Times New Roman" w:hAnsi="Times New Roman" w:eastAsia="仿宋" w:cs="Times New Roman"/>
                <w:b/>
                <w:bCs/>
                <w:spacing w:val="-10"/>
                <w:sz w:val="20"/>
                <w:szCs w:val="20"/>
              </w:rPr>
              <w:t>.其他</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325" w:type="dxa"/>
            <w:vMerge w:val="continue"/>
            <w:tcBorders>
              <w:tl2br w:val="nil"/>
              <w:tr2bl w:val="nil"/>
            </w:tcBorders>
            <w:vAlign w:val="top"/>
          </w:tcPr>
          <w:p>
            <w:pPr>
              <w:rPr>
                <w:rFonts w:hint="default" w:ascii="Times New Roman" w:hAnsi="Times New Roman" w:cs="Times New Roman"/>
                <w:b/>
                <w:bCs/>
                <w:sz w:val="21"/>
              </w:rPr>
            </w:pPr>
          </w:p>
        </w:tc>
        <w:tc>
          <w:tcPr>
            <w:tcW w:w="3101" w:type="dxa"/>
            <w:gridSpan w:val="2"/>
            <w:tcBorders>
              <w:tl2br w:val="nil"/>
              <w:tr2bl w:val="nil"/>
            </w:tcBorders>
            <w:vAlign w:val="top"/>
          </w:tcPr>
          <w:p>
            <w:pPr>
              <w:spacing w:before="64" w:line="222" w:lineRule="auto"/>
              <w:ind w:left="70"/>
              <w:rPr>
                <w:rFonts w:hint="default" w:ascii="Times New Roman" w:hAnsi="Times New Roman" w:eastAsia="仿宋" w:cs="Times New Roman"/>
                <w:b/>
                <w:bCs/>
                <w:sz w:val="20"/>
                <w:szCs w:val="20"/>
              </w:rPr>
            </w:pPr>
            <w:r>
              <w:rPr>
                <w:rFonts w:hint="default" w:ascii="Times New Roman" w:hAnsi="Times New Roman" w:eastAsia="仿宋" w:cs="Times New Roman"/>
                <w:b/>
                <w:bCs/>
                <w:spacing w:val="17"/>
                <w:sz w:val="20"/>
                <w:szCs w:val="20"/>
              </w:rPr>
              <w:t>(七) 总计</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426" w:type="dxa"/>
            <w:gridSpan w:val="3"/>
            <w:tcBorders>
              <w:tl2br w:val="nil"/>
              <w:tr2bl w:val="nil"/>
            </w:tcBorders>
            <w:vAlign w:val="top"/>
          </w:tcPr>
          <w:p>
            <w:pPr>
              <w:spacing w:before="64" w:line="226" w:lineRule="auto"/>
              <w:ind w:left="95"/>
              <w:rPr>
                <w:rFonts w:hint="default" w:ascii="Times New Roman" w:hAnsi="Times New Roman" w:eastAsia="仿宋" w:cs="Times New Roman"/>
                <w:b/>
                <w:bCs/>
                <w:sz w:val="20"/>
                <w:szCs w:val="20"/>
              </w:rPr>
            </w:pPr>
            <w:r>
              <w:rPr>
                <w:rFonts w:hint="default" w:ascii="Times New Roman" w:hAnsi="Times New Roman" w:eastAsia="仿宋" w:cs="Times New Roman"/>
                <w:b/>
                <w:bCs/>
                <w:spacing w:val="-1"/>
                <w:sz w:val="20"/>
                <w:szCs w:val="20"/>
              </w:rPr>
              <w:t>四、结</w:t>
            </w:r>
            <w:r>
              <w:rPr>
                <w:rFonts w:hint="default" w:ascii="Times New Roman" w:hAnsi="Times New Roman" w:eastAsia="仿宋" w:cs="Times New Roman"/>
                <w:b/>
                <w:bCs/>
                <w:sz w:val="20"/>
                <w:szCs w:val="20"/>
              </w:rPr>
              <w:t>转下年度继续办理</w:t>
            </w:r>
          </w:p>
        </w:tc>
        <w:tc>
          <w:tcPr>
            <w:tcW w:w="56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1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88"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56"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73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677"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c>
          <w:tcPr>
            <w:tcW w:w="359" w:type="dxa"/>
            <w:tcBorders>
              <w:tl2br w:val="nil"/>
              <w:tr2bl w:val="nil"/>
            </w:tcBorders>
            <w:vAlign w:val="center"/>
          </w:tcPr>
          <w:p>
            <w:pPr>
              <w:jc w:val="center"/>
              <w:rPr>
                <w:rFonts w:hint="default" w:ascii="Times New Roman" w:hAnsi="Times New Roman" w:cs="Times New Roman"/>
                <w:b/>
                <w:bCs/>
                <w:sz w:val="21"/>
              </w:rPr>
            </w:pPr>
            <w:r>
              <w:rPr>
                <w:rFonts w:hint="default" w:ascii="Times New Roman" w:hAnsi="Times New Roman" w:eastAsia="宋体" w:cs="Times New Roman"/>
                <w:b/>
                <w:bCs/>
                <w:sz w:val="21"/>
                <w:lang w:val="en-US" w:eastAsia="zh-CN"/>
              </w:rPr>
              <w:t>0</w:t>
            </w:r>
          </w:p>
        </w:tc>
      </w:tr>
    </w:tbl>
    <w:p>
      <w:pPr>
        <w:tabs>
          <w:tab w:val="left" w:pos="870"/>
        </w:tabs>
        <w:bidi w:val="0"/>
        <w:jc w:val="left"/>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 xml:space="preserve"> </w:t>
      </w:r>
    </w:p>
    <w:p>
      <w:pPr>
        <w:tabs>
          <w:tab w:val="left" w:pos="870"/>
        </w:tabs>
        <w:bidi w:val="0"/>
        <w:jc w:val="left"/>
        <w:rPr>
          <w:rFonts w:hint="default" w:ascii="Times New Roman" w:hAnsi="Times New Roman" w:eastAsia="宋体" w:cs="Times New Roman"/>
          <w:b/>
          <w:bCs/>
          <w:lang w:val="en-US" w:eastAsia="zh-CN"/>
        </w:rPr>
      </w:pPr>
    </w:p>
    <w:p>
      <w:pPr>
        <w:tabs>
          <w:tab w:val="left" w:pos="870"/>
        </w:tabs>
        <w:bidi w:val="0"/>
        <w:jc w:val="left"/>
        <w:rPr>
          <w:rFonts w:hint="default" w:ascii="Times New Roman" w:hAnsi="Times New Roman" w:eastAsia="黑体" w:cs="Times New Roman"/>
          <w:b/>
          <w:bCs/>
          <w:sz w:val="31"/>
          <w:szCs w:val="31"/>
        </w:rPr>
      </w:pPr>
      <w:r>
        <w:rPr>
          <w:rFonts w:hint="default" w:ascii="Times New Roman" w:hAnsi="Times New Roman" w:eastAsia="黑体" w:cs="Times New Roman"/>
          <w:b/>
          <w:bCs/>
          <w:spacing w:val="2"/>
          <w:sz w:val="31"/>
          <w:szCs w:val="31"/>
        </w:rPr>
        <w:t>四、政府信息公开行政复议、行政诉讼情</w:t>
      </w:r>
      <w:r>
        <w:rPr>
          <w:rFonts w:hint="default" w:ascii="Times New Roman" w:hAnsi="Times New Roman" w:eastAsia="黑体" w:cs="Times New Roman"/>
          <w:b/>
          <w:bCs/>
          <w:sz w:val="31"/>
          <w:szCs w:val="31"/>
        </w:rPr>
        <w:t>况</w:t>
      </w:r>
    </w:p>
    <w:p>
      <w:pPr>
        <w:spacing w:line="14" w:lineRule="exact"/>
        <w:rPr>
          <w:rFonts w:hint="default" w:ascii="Times New Roman" w:hAnsi="Times New Roman" w:cs="Times New Roman"/>
          <w:b/>
          <w:bCs/>
        </w:rPr>
      </w:pPr>
    </w:p>
    <w:tbl>
      <w:tblPr>
        <w:tblStyle w:val="7"/>
        <w:tblW w:w="8814"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9"/>
        <w:gridCol w:w="621"/>
        <w:gridCol w:w="600"/>
        <w:gridCol w:w="591"/>
        <w:gridCol w:w="461"/>
        <w:gridCol w:w="649"/>
        <w:gridCol w:w="648"/>
        <w:gridCol w:w="650"/>
        <w:gridCol w:w="636"/>
        <w:gridCol w:w="426"/>
        <w:gridCol w:w="649"/>
        <w:gridCol w:w="649"/>
        <w:gridCol w:w="649"/>
        <w:gridCol w:w="555"/>
        <w:gridCol w:w="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2892" w:type="dxa"/>
            <w:gridSpan w:val="5"/>
            <w:vAlign w:val="top"/>
          </w:tcPr>
          <w:p>
            <w:pPr>
              <w:spacing w:before="97" w:line="230" w:lineRule="auto"/>
              <w:ind w:left="1049"/>
              <w:rPr>
                <w:rFonts w:hint="default" w:ascii="Times New Roman" w:hAnsi="Times New Roman" w:eastAsia="黑体" w:cs="Times New Roman"/>
                <w:b/>
                <w:bCs/>
                <w:sz w:val="20"/>
                <w:szCs w:val="20"/>
              </w:rPr>
            </w:pPr>
            <w:r>
              <w:rPr>
                <w:rFonts w:hint="default" w:ascii="Times New Roman" w:hAnsi="Times New Roman" w:eastAsia="黑体" w:cs="Times New Roman"/>
                <w:b/>
                <w:bCs/>
                <w:spacing w:val="2"/>
                <w:sz w:val="20"/>
                <w:szCs w:val="20"/>
              </w:rPr>
              <w:t>行</w:t>
            </w:r>
            <w:r>
              <w:rPr>
                <w:rFonts w:hint="default" w:ascii="Times New Roman" w:hAnsi="Times New Roman" w:eastAsia="黑体" w:cs="Times New Roman"/>
                <w:b/>
                <w:bCs/>
                <w:spacing w:val="1"/>
                <w:sz w:val="20"/>
                <w:szCs w:val="20"/>
              </w:rPr>
              <w:t>政复议</w:t>
            </w:r>
          </w:p>
        </w:tc>
        <w:tc>
          <w:tcPr>
            <w:tcW w:w="5922" w:type="dxa"/>
            <w:gridSpan w:val="10"/>
            <w:vAlign w:val="top"/>
          </w:tcPr>
          <w:p>
            <w:pPr>
              <w:spacing w:before="96" w:line="229" w:lineRule="auto"/>
              <w:ind w:left="2563"/>
              <w:rPr>
                <w:rFonts w:hint="default" w:ascii="Times New Roman" w:hAnsi="Times New Roman" w:eastAsia="黑体" w:cs="Times New Roman"/>
                <w:b/>
                <w:bCs/>
                <w:sz w:val="20"/>
                <w:szCs w:val="20"/>
              </w:rPr>
            </w:pPr>
            <w:r>
              <w:rPr>
                <w:rFonts w:hint="default" w:ascii="Times New Roman" w:hAnsi="Times New Roman" w:eastAsia="黑体" w:cs="Times New Roman"/>
                <w:b/>
                <w:bCs/>
                <w:spacing w:val="2"/>
                <w:sz w:val="20"/>
                <w:szCs w:val="20"/>
              </w:rPr>
              <w:t>行</w:t>
            </w:r>
            <w:r>
              <w:rPr>
                <w:rFonts w:hint="default" w:ascii="Times New Roman" w:hAnsi="Times New Roman" w:eastAsia="黑体" w:cs="Times New Roman"/>
                <w:b/>
                <w:bCs/>
                <w:spacing w:val="1"/>
                <w:sz w:val="20"/>
                <w:szCs w:val="20"/>
              </w:rPr>
              <w:t>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619" w:type="dxa"/>
            <w:vMerge w:val="restart"/>
            <w:vAlign w:val="top"/>
          </w:tcPr>
          <w:p>
            <w:pPr>
              <w:spacing w:before="266" w:line="326" w:lineRule="auto"/>
              <w:ind w:left="111" w:right="97"/>
              <w:rPr>
                <w:rFonts w:hint="default" w:ascii="Times New Roman" w:hAnsi="Times New Roman" w:eastAsia="黑体" w:cs="Times New Roman"/>
                <w:b/>
                <w:bCs/>
                <w:sz w:val="20"/>
                <w:szCs w:val="20"/>
              </w:rPr>
            </w:pPr>
            <w:r>
              <w:rPr>
                <w:rFonts w:hint="default" w:ascii="Times New Roman" w:hAnsi="Times New Roman" w:eastAsia="黑体" w:cs="Times New Roman"/>
                <w:b/>
                <w:bCs/>
                <w:spacing w:val="2"/>
                <w:sz w:val="20"/>
                <w:szCs w:val="20"/>
              </w:rPr>
              <w:t>结</w:t>
            </w:r>
            <w:r>
              <w:rPr>
                <w:rFonts w:hint="default" w:ascii="Times New Roman" w:hAnsi="Times New Roman" w:eastAsia="黑体" w:cs="Times New Roman"/>
                <w:b/>
                <w:bCs/>
                <w:spacing w:val="1"/>
                <w:sz w:val="20"/>
                <w:szCs w:val="20"/>
              </w:rPr>
              <w:t>果</w:t>
            </w:r>
            <w:r>
              <w:rPr>
                <w:rFonts w:hint="default" w:ascii="Times New Roman" w:hAnsi="Times New Roman" w:eastAsia="黑体" w:cs="Times New Roman"/>
                <w:b/>
                <w:bCs/>
                <w:sz w:val="20"/>
                <w:szCs w:val="20"/>
              </w:rPr>
              <w:t xml:space="preserve"> </w:t>
            </w:r>
            <w:r>
              <w:rPr>
                <w:rFonts w:hint="default" w:ascii="Times New Roman" w:hAnsi="Times New Roman" w:eastAsia="黑体" w:cs="Times New Roman"/>
                <w:b/>
                <w:bCs/>
                <w:spacing w:val="2"/>
                <w:sz w:val="20"/>
                <w:szCs w:val="20"/>
              </w:rPr>
              <w:t>维持</w:t>
            </w:r>
          </w:p>
        </w:tc>
        <w:tc>
          <w:tcPr>
            <w:tcW w:w="621" w:type="dxa"/>
            <w:vMerge w:val="restart"/>
            <w:vAlign w:val="top"/>
          </w:tcPr>
          <w:p>
            <w:pPr>
              <w:spacing w:before="267" w:line="327" w:lineRule="auto"/>
              <w:ind w:left="114" w:right="99" w:hanging="2"/>
              <w:rPr>
                <w:rFonts w:hint="default" w:ascii="Times New Roman" w:hAnsi="Times New Roman" w:eastAsia="黑体" w:cs="Times New Roman"/>
                <w:b/>
                <w:bCs/>
                <w:sz w:val="20"/>
                <w:szCs w:val="20"/>
              </w:rPr>
            </w:pPr>
            <w:r>
              <w:rPr>
                <w:rFonts w:hint="default" w:ascii="Times New Roman" w:hAnsi="Times New Roman" w:eastAsia="黑体" w:cs="Times New Roman"/>
                <w:b/>
                <w:bCs/>
                <w:spacing w:val="2"/>
                <w:sz w:val="20"/>
                <w:szCs w:val="20"/>
              </w:rPr>
              <w:t>结</w:t>
            </w:r>
            <w:r>
              <w:rPr>
                <w:rFonts w:hint="default" w:ascii="Times New Roman" w:hAnsi="Times New Roman" w:eastAsia="黑体" w:cs="Times New Roman"/>
                <w:b/>
                <w:bCs/>
                <w:spacing w:val="1"/>
                <w:sz w:val="20"/>
                <w:szCs w:val="20"/>
              </w:rPr>
              <w:t>果</w:t>
            </w:r>
            <w:r>
              <w:rPr>
                <w:rFonts w:hint="default" w:ascii="Times New Roman" w:hAnsi="Times New Roman" w:eastAsia="黑体" w:cs="Times New Roman"/>
                <w:b/>
                <w:bCs/>
                <w:sz w:val="20"/>
                <w:szCs w:val="20"/>
              </w:rPr>
              <w:t xml:space="preserve"> 纠正</w:t>
            </w:r>
          </w:p>
        </w:tc>
        <w:tc>
          <w:tcPr>
            <w:tcW w:w="600" w:type="dxa"/>
            <w:vMerge w:val="restart"/>
            <w:vAlign w:val="top"/>
          </w:tcPr>
          <w:p>
            <w:pPr>
              <w:spacing w:before="266" w:line="328" w:lineRule="auto"/>
              <w:ind w:left="101" w:right="90" w:firstLine="3"/>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 xml:space="preserve">其他 </w:t>
            </w:r>
            <w:r>
              <w:rPr>
                <w:rFonts w:hint="default" w:ascii="Times New Roman" w:hAnsi="Times New Roman" w:eastAsia="黑体" w:cs="Times New Roman"/>
                <w:b/>
                <w:bCs/>
                <w:spacing w:val="2"/>
                <w:sz w:val="20"/>
                <w:szCs w:val="20"/>
              </w:rPr>
              <w:t>结</w:t>
            </w:r>
            <w:r>
              <w:rPr>
                <w:rFonts w:hint="default" w:ascii="Times New Roman" w:hAnsi="Times New Roman" w:eastAsia="黑体" w:cs="Times New Roman"/>
                <w:b/>
                <w:bCs/>
                <w:spacing w:val="1"/>
                <w:sz w:val="20"/>
                <w:szCs w:val="20"/>
              </w:rPr>
              <w:t>果</w:t>
            </w:r>
          </w:p>
        </w:tc>
        <w:tc>
          <w:tcPr>
            <w:tcW w:w="591" w:type="dxa"/>
            <w:vMerge w:val="restart"/>
            <w:vAlign w:val="top"/>
          </w:tcPr>
          <w:p>
            <w:pPr>
              <w:spacing w:before="266" w:line="326" w:lineRule="auto"/>
              <w:ind w:left="103" w:right="85" w:firstLine="5"/>
              <w:rPr>
                <w:rFonts w:hint="default" w:ascii="Times New Roman" w:hAnsi="Times New Roman" w:eastAsia="黑体" w:cs="Times New Roman"/>
                <w:b/>
                <w:bCs/>
                <w:sz w:val="20"/>
                <w:szCs w:val="20"/>
              </w:rPr>
            </w:pPr>
            <w:r>
              <w:rPr>
                <w:rFonts w:hint="default" w:ascii="Times New Roman" w:hAnsi="Times New Roman" w:eastAsia="黑体" w:cs="Times New Roman"/>
                <w:b/>
                <w:bCs/>
                <w:spacing w:val="-5"/>
                <w:sz w:val="20"/>
                <w:szCs w:val="20"/>
              </w:rPr>
              <w:t>尚</w:t>
            </w:r>
            <w:r>
              <w:rPr>
                <w:rFonts w:hint="default" w:ascii="Times New Roman" w:hAnsi="Times New Roman" w:eastAsia="黑体" w:cs="Times New Roman"/>
                <w:b/>
                <w:bCs/>
                <w:spacing w:val="-4"/>
                <w:sz w:val="20"/>
                <w:szCs w:val="20"/>
              </w:rPr>
              <w:t>未</w:t>
            </w:r>
            <w:r>
              <w:rPr>
                <w:rFonts w:hint="default" w:ascii="Times New Roman" w:hAnsi="Times New Roman" w:eastAsia="黑体" w:cs="Times New Roman"/>
                <w:b/>
                <w:bCs/>
                <w:sz w:val="20"/>
                <w:szCs w:val="20"/>
              </w:rPr>
              <w:t xml:space="preserve"> </w:t>
            </w:r>
            <w:r>
              <w:rPr>
                <w:rFonts w:hint="default" w:ascii="Times New Roman" w:hAnsi="Times New Roman" w:eastAsia="黑体" w:cs="Times New Roman"/>
                <w:b/>
                <w:bCs/>
                <w:spacing w:val="-2"/>
                <w:sz w:val="20"/>
                <w:szCs w:val="20"/>
              </w:rPr>
              <w:t>审结</w:t>
            </w:r>
          </w:p>
        </w:tc>
        <w:tc>
          <w:tcPr>
            <w:tcW w:w="461" w:type="dxa"/>
            <w:vMerge w:val="restart"/>
            <w:textDirection w:val="tbRlV"/>
            <w:vAlign w:val="top"/>
          </w:tcPr>
          <w:p>
            <w:pPr>
              <w:spacing w:before="121" w:line="218" w:lineRule="auto"/>
              <w:ind w:left="266"/>
              <w:rPr>
                <w:rFonts w:hint="default" w:ascii="Times New Roman" w:hAnsi="Times New Roman" w:eastAsia="黑体" w:cs="Times New Roman"/>
                <w:b/>
                <w:bCs/>
                <w:sz w:val="20"/>
                <w:szCs w:val="20"/>
              </w:rPr>
            </w:pPr>
            <w:r>
              <w:rPr>
                <w:rFonts w:hint="default" w:ascii="Times New Roman" w:hAnsi="Times New Roman" w:eastAsia="黑体" w:cs="Times New Roman"/>
                <w:b/>
                <w:bCs/>
                <w:spacing w:val="18"/>
                <w:sz w:val="20"/>
                <w:szCs w:val="20"/>
              </w:rPr>
              <w:t>总</w:t>
            </w:r>
            <w:r>
              <w:rPr>
                <w:rFonts w:hint="default" w:ascii="Times New Roman" w:hAnsi="Times New Roman" w:eastAsia="黑体" w:cs="Times New Roman"/>
                <w:b/>
                <w:bCs/>
                <w:spacing w:val="17"/>
                <w:sz w:val="20"/>
                <w:szCs w:val="20"/>
              </w:rPr>
              <w:t xml:space="preserve"> 计</w:t>
            </w:r>
          </w:p>
        </w:tc>
        <w:tc>
          <w:tcPr>
            <w:tcW w:w="3009" w:type="dxa"/>
            <w:gridSpan w:val="5"/>
            <w:vAlign w:val="top"/>
          </w:tcPr>
          <w:p>
            <w:pPr>
              <w:spacing w:before="90" w:line="229" w:lineRule="auto"/>
              <w:ind w:left="703"/>
              <w:rPr>
                <w:rFonts w:hint="default" w:ascii="Times New Roman" w:hAnsi="Times New Roman" w:eastAsia="黑体" w:cs="Times New Roman"/>
                <w:b/>
                <w:bCs/>
                <w:sz w:val="20"/>
                <w:szCs w:val="20"/>
              </w:rPr>
            </w:pPr>
            <w:r>
              <w:rPr>
                <w:rFonts w:hint="default" w:ascii="Times New Roman" w:hAnsi="Times New Roman" w:eastAsia="黑体" w:cs="Times New Roman"/>
                <w:b/>
                <w:bCs/>
                <w:spacing w:val="2"/>
                <w:sz w:val="20"/>
                <w:szCs w:val="20"/>
              </w:rPr>
              <w:t>未经复议直接起</w:t>
            </w:r>
            <w:r>
              <w:rPr>
                <w:rFonts w:hint="default" w:ascii="Times New Roman" w:hAnsi="Times New Roman" w:eastAsia="黑体" w:cs="Times New Roman"/>
                <w:b/>
                <w:bCs/>
                <w:spacing w:val="1"/>
                <w:sz w:val="20"/>
                <w:szCs w:val="20"/>
              </w:rPr>
              <w:t>诉</w:t>
            </w:r>
          </w:p>
        </w:tc>
        <w:tc>
          <w:tcPr>
            <w:tcW w:w="2913" w:type="dxa"/>
            <w:gridSpan w:val="5"/>
            <w:vAlign w:val="top"/>
          </w:tcPr>
          <w:p>
            <w:pPr>
              <w:spacing w:before="90" w:line="229" w:lineRule="auto"/>
              <w:ind w:left="961"/>
              <w:rPr>
                <w:rFonts w:hint="default" w:ascii="Times New Roman" w:hAnsi="Times New Roman" w:eastAsia="黑体" w:cs="Times New Roman"/>
                <w:b/>
                <w:bCs/>
                <w:sz w:val="20"/>
                <w:szCs w:val="20"/>
              </w:rPr>
            </w:pPr>
            <w:r>
              <w:rPr>
                <w:rFonts w:hint="default" w:ascii="Times New Roman" w:hAnsi="Times New Roman" w:eastAsia="黑体" w:cs="Times New Roman"/>
                <w:b/>
                <w:bCs/>
                <w:spacing w:val="1"/>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619" w:type="dxa"/>
            <w:vMerge w:val="continue"/>
            <w:vAlign w:val="top"/>
          </w:tcPr>
          <w:p>
            <w:pPr>
              <w:rPr>
                <w:rFonts w:hint="default" w:ascii="Times New Roman" w:hAnsi="Times New Roman" w:cs="Times New Roman"/>
                <w:b/>
                <w:bCs/>
                <w:sz w:val="21"/>
              </w:rPr>
            </w:pPr>
          </w:p>
        </w:tc>
        <w:tc>
          <w:tcPr>
            <w:tcW w:w="621" w:type="dxa"/>
            <w:vMerge w:val="continue"/>
            <w:vAlign w:val="top"/>
          </w:tcPr>
          <w:p>
            <w:pPr>
              <w:rPr>
                <w:rFonts w:hint="default" w:ascii="Times New Roman" w:hAnsi="Times New Roman" w:cs="Times New Roman"/>
                <w:b/>
                <w:bCs/>
                <w:sz w:val="21"/>
              </w:rPr>
            </w:pPr>
          </w:p>
        </w:tc>
        <w:tc>
          <w:tcPr>
            <w:tcW w:w="600" w:type="dxa"/>
            <w:vMerge w:val="continue"/>
            <w:vAlign w:val="top"/>
          </w:tcPr>
          <w:p>
            <w:pPr>
              <w:rPr>
                <w:rFonts w:hint="default" w:ascii="Times New Roman" w:hAnsi="Times New Roman" w:cs="Times New Roman"/>
                <w:b/>
                <w:bCs/>
                <w:sz w:val="21"/>
              </w:rPr>
            </w:pPr>
          </w:p>
        </w:tc>
        <w:tc>
          <w:tcPr>
            <w:tcW w:w="591" w:type="dxa"/>
            <w:vMerge w:val="continue"/>
            <w:vAlign w:val="top"/>
          </w:tcPr>
          <w:p>
            <w:pPr>
              <w:rPr>
                <w:rFonts w:hint="default" w:ascii="Times New Roman" w:hAnsi="Times New Roman" w:cs="Times New Roman"/>
                <w:b/>
                <w:bCs/>
                <w:sz w:val="21"/>
              </w:rPr>
            </w:pPr>
          </w:p>
        </w:tc>
        <w:tc>
          <w:tcPr>
            <w:tcW w:w="461" w:type="dxa"/>
            <w:vMerge w:val="continue"/>
            <w:textDirection w:val="tbRlV"/>
            <w:vAlign w:val="top"/>
          </w:tcPr>
          <w:p>
            <w:pPr>
              <w:rPr>
                <w:rFonts w:hint="default" w:ascii="Times New Roman" w:hAnsi="Times New Roman" w:cs="Times New Roman"/>
                <w:b/>
                <w:bCs/>
                <w:sz w:val="21"/>
              </w:rPr>
            </w:pPr>
          </w:p>
        </w:tc>
        <w:tc>
          <w:tcPr>
            <w:tcW w:w="649" w:type="dxa"/>
            <w:vAlign w:val="top"/>
          </w:tcPr>
          <w:p>
            <w:pPr>
              <w:spacing w:before="93" w:line="272" w:lineRule="auto"/>
              <w:ind w:left="126" w:right="113"/>
              <w:rPr>
                <w:rFonts w:hint="default" w:ascii="Times New Roman" w:hAnsi="Times New Roman" w:eastAsia="黑体" w:cs="Times New Roman"/>
                <w:b/>
                <w:bCs/>
                <w:sz w:val="20"/>
                <w:szCs w:val="20"/>
              </w:rPr>
            </w:pPr>
            <w:r>
              <w:rPr>
                <w:rFonts w:hint="default" w:ascii="Times New Roman" w:hAnsi="Times New Roman" w:eastAsia="黑体" w:cs="Times New Roman"/>
                <w:b/>
                <w:bCs/>
                <w:spacing w:val="2"/>
                <w:sz w:val="20"/>
                <w:szCs w:val="20"/>
              </w:rPr>
              <w:t>结</w:t>
            </w:r>
            <w:r>
              <w:rPr>
                <w:rFonts w:hint="default" w:ascii="Times New Roman" w:hAnsi="Times New Roman" w:eastAsia="黑体" w:cs="Times New Roman"/>
                <w:b/>
                <w:bCs/>
                <w:spacing w:val="1"/>
                <w:sz w:val="20"/>
                <w:szCs w:val="20"/>
              </w:rPr>
              <w:t>果</w:t>
            </w:r>
            <w:r>
              <w:rPr>
                <w:rFonts w:hint="default" w:ascii="Times New Roman" w:hAnsi="Times New Roman" w:eastAsia="黑体" w:cs="Times New Roman"/>
                <w:b/>
                <w:bCs/>
                <w:sz w:val="20"/>
                <w:szCs w:val="20"/>
              </w:rPr>
              <w:t xml:space="preserve"> </w:t>
            </w:r>
            <w:r>
              <w:rPr>
                <w:rFonts w:hint="default" w:ascii="Times New Roman" w:hAnsi="Times New Roman" w:eastAsia="黑体" w:cs="Times New Roman"/>
                <w:b/>
                <w:bCs/>
                <w:spacing w:val="2"/>
                <w:sz w:val="20"/>
                <w:szCs w:val="20"/>
              </w:rPr>
              <w:t>维持</w:t>
            </w:r>
          </w:p>
        </w:tc>
        <w:tc>
          <w:tcPr>
            <w:tcW w:w="648" w:type="dxa"/>
            <w:vAlign w:val="top"/>
          </w:tcPr>
          <w:p>
            <w:pPr>
              <w:spacing w:before="93" w:line="272" w:lineRule="auto"/>
              <w:ind w:left="128" w:right="113" w:hanging="2"/>
              <w:rPr>
                <w:rFonts w:hint="default" w:ascii="Times New Roman" w:hAnsi="Times New Roman" w:eastAsia="黑体" w:cs="Times New Roman"/>
                <w:b/>
                <w:bCs/>
                <w:sz w:val="20"/>
                <w:szCs w:val="20"/>
              </w:rPr>
            </w:pPr>
            <w:r>
              <w:rPr>
                <w:rFonts w:hint="default" w:ascii="Times New Roman" w:hAnsi="Times New Roman" w:eastAsia="黑体" w:cs="Times New Roman"/>
                <w:b/>
                <w:bCs/>
                <w:spacing w:val="2"/>
                <w:sz w:val="20"/>
                <w:szCs w:val="20"/>
              </w:rPr>
              <w:t>结</w:t>
            </w:r>
            <w:r>
              <w:rPr>
                <w:rFonts w:hint="default" w:ascii="Times New Roman" w:hAnsi="Times New Roman" w:eastAsia="黑体" w:cs="Times New Roman"/>
                <w:b/>
                <w:bCs/>
                <w:spacing w:val="1"/>
                <w:sz w:val="20"/>
                <w:szCs w:val="20"/>
              </w:rPr>
              <w:t>果</w:t>
            </w:r>
            <w:r>
              <w:rPr>
                <w:rFonts w:hint="default" w:ascii="Times New Roman" w:hAnsi="Times New Roman" w:eastAsia="黑体" w:cs="Times New Roman"/>
                <w:b/>
                <w:bCs/>
                <w:sz w:val="20"/>
                <w:szCs w:val="20"/>
              </w:rPr>
              <w:t xml:space="preserve"> 纠正</w:t>
            </w:r>
          </w:p>
        </w:tc>
        <w:tc>
          <w:tcPr>
            <w:tcW w:w="650" w:type="dxa"/>
            <w:vAlign w:val="top"/>
          </w:tcPr>
          <w:p>
            <w:pPr>
              <w:spacing w:before="93" w:line="272" w:lineRule="auto"/>
              <w:ind w:left="128" w:right="113" w:firstLine="3"/>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 xml:space="preserve">其他 </w:t>
            </w:r>
            <w:r>
              <w:rPr>
                <w:rFonts w:hint="default" w:ascii="Times New Roman" w:hAnsi="Times New Roman" w:eastAsia="黑体" w:cs="Times New Roman"/>
                <w:b/>
                <w:bCs/>
                <w:spacing w:val="2"/>
                <w:sz w:val="20"/>
                <w:szCs w:val="20"/>
              </w:rPr>
              <w:t>结</w:t>
            </w:r>
            <w:r>
              <w:rPr>
                <w:rFonts w:hint="default" w:ascii="Times New Roman" w:hAnsi="Times New Roman" w:eastAsia="黑体" w:cs="Times New Roman"/>
                <w:b/>
                <w:bCs/>
                <w:spacing w:val="1"/>
                <w:sz w:val="20"/>
                <w:szCs w:val="20"/>
              </w:rPr>
              <w:t>果</w:t>
            </w:r>
          </w:p>
        </w:tc>
        <w:tc>
          <w:tcPr>
            <w:tcW w:w="636" w:type="dxa"/>
            <w:vAlign w:val="top"/>
          </w:tcPr>
          <w:p>
            <w:pPr>
              <w:spacing w:before="93" w:line="272" w:lineRule="auto"/>
              <w:ind w:left="128" w:right="106" w:firstLine="5"/>
              <w:rPr>
                <w:rFonts w:hint="default" w:ascii="Times New Roman" w:hAnsi="Times New Roman" w:eastAsia="黑体" w:cs="Times New Roman"/>
                <w:b/>
                <w:bCs/>
                <w:sz w:val="20"/>
                <w:szCs w:val="20"/>
              </w:rPr>
            </w:pPr>
            <w:r>
              <w:rPr>
                <w:rFonts w:hint="default" w:ascii="Times New Roman" w:hAnsi="Times New Roman" w:eastAsia="黑体" w:cs="Times New Roman"/>
                <w:b/>
                <w:bCs/>
                <w:spacing w:val="-5"/>
                <w:sz w:val="20"/>
                <w:szCs w:val="20"/>
              </w:rPr>
              <w:t>尚</w:t>
            </w:r>
            <w:r>
              <w:rPr>
                <w:rFonts w:hint="default" w:ascii="Times New Roman" w:hAnsi="Times New Roman" w:eastAsia="黑体" w:cs="Times New Roman"/>
                <w:b/>
                <w:bCs/>
                <w:spacing w:val="-4"/>
                <w:sz w:val="20"/>
                <w:szCs w:val="20"/>
              </w:rPr>
              <w:t>未</w:t>
            </w:r>
            <w:r>
              <w:rPr>
                <w:rFonts w:hint="default" w:ascii="Times New Roman" w:hAnsi="Times New Roman" w:eastAsia="黑体" w:cs="Times New Roman"/>
                <w:b/>
                <w:bCs/>
                <w:sz w:val="20"/>
                <w:szCs w:val="20"/>
              </w:rPr>
              <w:t xml:space="preserve"> </w:t>
            </w:r>
            <w:r>
              <w:rPr>
                <w:rFonts w:hint="default" w:ascii="Times New Roman" w:hAnsi="Times New Roman" w:eastAsia="黑体" w:cs="Times New Roman"/>
                <w:b/>
                <w:bCs/>
                <w:spacing w:val="-2"/>
                <w:sz w:val="20"/>
                <w:szCs w:val="20"/>
              </w:rPr>
              <w:t>审结</w:t>
            </w:r>
          </w:p>
        </w:tc>
        <w:tc>
          <w:tcPr>
            <w:tcW w:w="426" w:type="dxa"/>
            <w:textDirection w:val="tbRlV"/>
            <w:vAlign w:val="top"/>
          </w:tcPr>
          <w:p>
            <w:pPr>
              <w:spacing w:before="102" w:line="218" w:lineRule="auto"/>
              <w:ind w:left="92"/>
              <w:rPr>
                <w:rFonts w:hint="default" w:ascii="Times New Roman" w:hAnsi="Times New Roman" w:eastAsia="黑体" w:cs="Times New Roman"/>
                <w:b/>
                <w:bCs/>
                <w:sz w:val="20"/>
                <w:szCs w:val="20"/>
              </w:rPr>
            </w:pPr>
            <w:r>
              <w:rPr>
                <w:rFonts w:hint="default" w:ascii="Times New Roman" w:hAnsi="Times New Roman" w:eastAsia="黑体" w:cs="Times New Roman"/>
                <w:b/>
                <w:bCs/>
                <w:spacing w:val="18"/>
                <w:sz w:val="20"/>
                <w:szCs w:val="20"/>
              </w:rPr>
              <w:t>总</w:t>
            </w:r>
            <w:r>
              <w:rPr>
                <w:rFonts w:hint="default" w:ascii="Times New Roman" w:hAnsi="Times New Roman" w:eastAsia="黑体" w:cs="Times New Roman"/>
                <w:b/>
                <w:bCs/>
                <w:spacing w:val="17"/>
                <w:sz w:val="20"/>
                <w:szCs w:val="20"/>
              </w:rPr>
              <w:t xml:space="preserve"> 计</w:t>
            </w:r>
          </w:p>
        </w:tc>
        <w:tc>
          <w:tcPr>
            <w:tcW w:w="649" w:type="dxa"/>
            <w:vAlign w:val="top"/>
          </w:tcPr>
          <w:p>
            <w:pPr>
              <w:spacing w:before="93" w:line="272" w:lineRule="auto"/>
              <w:ind w:left="126" w:right="113"/>
              <w:rPr>
                <w:rFonts w:hint="default" w:ascii="Times New Roman" w:hAnsi="Times New Roman" w:eastAsia="黑体" w:cs="Times New Roman"/>
                <w:b/>
                <w:bCs/>
                <w:sz w:val="20"/>
                <w:szCs w:val="20"/>
              </w:rPr>
            </w:pPr>
            <w:r>
              <w:rPr>
                <w:rFonts w:hint="default" w:ascii="Times New Roman" w:hAnsi="Times New Roman" w:eastAsia="黑体" w:cs="Times New Roman"/>
                <w:b/>
                <w:bCs/>
                <w:spacing w:val="2"/>
                <w:sz w:val="20"/>
                <w:szCs w:val="20"/>
              </w:rPr>
              <w:t>结</w:t>
            </w:r>
            <w:r>
              <w:rPr>
                <w:rFonts w:hint="default" w:ascii="Times New Roman" w:hAnsi="Times New Roman" w:eastAsia="黑体" w:cs="Times New Roman"/>
                <w:b/>
                <w:bCs/>
                <w:spacing w:val="1"/>
                <w:sz w:val="20"/>
                <w:szCs w:val="20"/>
              </w:rPr>
              <w:t>果</w:t>
            </w:r>
            <w:r>
              <w:rPr>
                <w:rFonts w:hint="default" w:ascii="Times New Roman" w:hAnsi="Times New Roman" w:eastAsia="黑体" w:cs="Times New Roman"/>
                <w:b/>
                <w:bCs/>
                <w:sz w:val="20"/>
                <w:szCs w:val="20"/>
              </w:rPr>
              <w:t xml:space="preserve"> </w:t>
            </w:r>
            <w:r>
              <w:rPr>
                <w:rFonts w:hint="default" w:ascii="Times New Roman" w:hAnsi="Times New Roman" w:eastAsia="黑体" w:cs="Times New Roman"/>
                <w:b/>
                <w:bCs/>
                <w:spacing w:val="2"/>
                <w:sz w:val="20"/>
                <w:szCs w:val="20"/>
              </w:rPr>
              <w:t>维持</w:t>
            </w:r>
          </w:p>
        </w:tc>
        <w:tc>
          <w:tcPr>
            <w:tcW w:w="649" w:type="dxa"/>
            <w:vAlign w:val="top"/>
          </w:tcPr>
          <w:p>
            <w:pPr>
              <w:spacing w:before="93" w:line="272" w:lineRule="auto"/>
              <w:ind w:left="131" w:right="111" w:hanging="2"/>
              <w:rPr>
                <w:rFonts w:hint="default" w:ascii="Times New Roman" w:hAnsi="Times New Roman" w:eastAsia="黑体" w:cs="Times New Roman"/>
                <w:b/>
                <w:bCs/>
                <w:sz w:val="20"/>
                <w:szCs w:val="20"/>
              </w:rPr>
            </w:pPr>
            <w:r>
              <w:rPr>
                <w:rFonts w:hint="default" w:ascii="Times New Roman" w:hAnsi="Times New Roman" w:eastAsia="黑体" w:cs="Times New Roman"/>
                <w:b/>
                <w:bCs/>
                <w:spacing w:val="2"/>
                <w:sz w:val="20"/>
                <w:szCs w:val="20"/>
              </w:rPr>
              <w:t>结</w:t>
            </w:r>
            <w:r>
              <w:rPr>
                <w:rFonts w:hint="default" w:ascii="Times New Roman" w:hAnsi="Times New Roman" w:eastAsia="黑体" w:cs="Times New Roman"/>
                <w:b/>
                <w:bCs/>
                <w:spacing w:val="1"/>
                <w:sz w:val="20"/>
                <w:szCs w:val="20"/>
              </w:rPr>
              <w:t>果</w:t>
            </w:r>
            <w:r>
              <w:rPr>
                <w:rFonts w:hint="default" w:ascii="Times New Roman" w:hAnsi="Times New Roman" w:eastAsia="黑体" w:cs="Times New Roman"/>
                <w:b/>
                <w:bCs/>
                <w:sz w:val="20"/>
                <w:szCs w:val="20"/>
              </w:rPr>
              <w:t xml:space="preserve"> 纠正</w:t>
            </w:r>
          </w:p>
        </w:tc>
        <w:tc>
          <w:tcPr>
            <w:tcW w:w="649" w:type="dxa"/>
            <w:vAlign w:val="top"/>
          </w:tcPr>
          <w:p>
            <w:pPr>
              <w:spacing w:before="93" w:line="272" w:lineRule="auto"/>
              <w:ind w:left="130" w:right="110" w:firstLine="3"/>
              <w:rPr>
                <w:rFonts w:hint="default" w:ascii="Times New Roman" w:hAnsi="Times New Roman" w:eastAsia="黑体" w:cs="Times New Roman"/>
                <w:b/>
                <w:bCs/>
                <w:sz w:val="20"/>
                <w:szCs w:val="20"/>
              </w:rPr>
            </w:pPr>
            <w:r>
              <w:rPr>
                <w:rFonts w:hint="default" w:ascii="Times New Roman" w:hAnsi="Times New Roman" w:eastAsia="黑体" w:cs="Times New Roman"/>
                <w:b/>
                <w:bCs/>
                <w:sz w:val="20"/>
                <w:szCs w:val="20"/>
              </w:rPr>
              <w:t xml:space="preserve">其他 </w:t>
            </w:r>
            <w:r>
              <w:rPr>
                <w:rFonts w:hint="default" w:ascii="Times New Roman" w:hAnsi="Times New Roman" w:eastAsia="黑体" w:cs="Times New Roman"/>
                <w:b/>
                <w:bCs/>
                <w:spacing w:val="2"/>
                <w:sz w:val="20"/>
                <w:szCs w:val="20"/>
              </w:rPr>
              <w:t>结</w:t>
            </w:r>
            <w:r>
              <w:rPr>
                <w:rFonts w:hint="default" w:ascii="Times New Roman" w:hAnsi="Times New Roman" w:eastAsia="黑体" w:cs="Times New Roman"/>
                <w:b/>
                <w:bCs/>
                <w:spacing w:val="1"/>
                <w:sz w:val="20"/>
                <w:szCs w:val="20"/>
              </w:rPr>
              <w:t>果</w:t>
            </w:r>
          </w:p>
        </w:tc>
        <w:tc>
          <w:tcPr>
            <w:tcW w:w="555" w:type="dxa"/>
            <w:vAlign w:val="top"/>
          </w:tcPr>
          <w:p>
            <w:pPr>
              <w:spacing w:before="93" w:line="272" w:lineRule="auto"/>
              <w:ind w:left="90" w:right="62" w:firstLine="5"/>
              <w:rPr>
                <w:rFonts w:hint="default" w:ascii="Times New Roman" w:hAnsi="Times New Roman" w:eastAsia="黑体" w:cs="Times New Roman"/>
                <w:b/>
                <w:bCs/>
                <w:sz w:val="20"/>
                <w:szCs w:val="20"/>
              </w:rPr>
            </w:pPr>
            <w:r>
              <w:rPr>
                <w:rFonts w:hint="default" w:ascii="Times New Roman" w:hAnsi="Times New Roman" w:eastAsia="黑体" w:cs="Times New Roman"/>
                <w:b/>
                <w:bCs/>
                <w:spacing w:val="-5"/>
                <w:sz w:val="20"/>
                <w:szCs w:val="20"/>
              </w:rPr>
              <w:t>尚</w:t>
            </w:r>
            <w:r>
              <w:rPr>
                <w:rFonts w:hint="default" w:ascii="Times New Roman" w:hAnsi="Times New Roman" w:eastAsia="黑体" w:cs="Times New Roman"/>
                <w:b/>
                <w:bCs/>
                <w:spacing w:val="-4"/>
                <w:sz w:val="20"/>
                <w:szCs w:val="20"/>
              </w:rPr>
              <w:t>未</w:t>
            </w:r>
            <w:r>
              <w:rPr>
                <w:rFonts w:hint="default" w:ascii="Times New Roman" w:hAnsi="Times New Roman" w:eastAsia="黑体" w:cs="Times New Roman"/>
                <w:b/>
                <w:bCs/>
                <w:sz w:val="20"/>
                <w:szCs w:val="20"/>
              </w:rPr>
              <w:t xml:space="preserve"> </w:t>
            </w:r>
            <w:r>
              <w:rPr>
                <w:rFonts w:hint="default" w:ascii="Times New Roman" w:hAnsi="Times New Roman" w:eastAsia="黑体" w:cs="Times New Roman"/>
                <w:b/>
                <w:bCs/>
                <w:spacing w:val="-2"/>
                <w:sz w:val="20"/>
                <w:szCs w:val="20"/>
              </w:rPr>
              <w:t>审结</w:t>
            </w:r>
          </w:p>
        </w:tc>
        <w:tc>
          <w:tcPr>
            <w:tcW w:w="411" w:type="dxa"/>
            <w:textDirection w:val="tbRlV"/>
            <w:vAlign w:val="top"/>
          </w:tcPr>
          <w:p>
            <w:pPr>
              <w:spacing w:before="94" w:line="218" w:lineRule="auto"/>
              <w:ind w:left="92"/>
              <w:rPr>
                <w:rFonts w:hint="default" w:ascii="Times New Roman" w:hAnsi="Times New Roman" w:eastAsia="黑体" w:cs="Times New Roman"/>
                <w:b/>
                <w:bCs/>
                <w:sz w:val="20"/>
                <w:szCs w:val="20"/>
              </w:rPr>
            </w:pPr>
            <w:r>
              <w:rPr>
                <w:rFonts w:hint="default" w:ascii="Times New Roman" w:hAnsi="Times New Roman" w:eastAsia="黑体" w:cs="Times New Roman"/>
                <w:b/>
                <w:bCs/>
                <w:spacing w:val="18"/>
                <w:sz w:val="20"/>
                <w:szCs w:val="20"/>
              </w:rPr>
              <w:t>总</w:t>
            </w:r>
            <w:r>
              <w:rPr>
                <w:rFonts w:hint="default" w:ascii="Times New Roman" w:hAnsi="Times New Roman" w:eastAsia="黑体" w:cs="Times New Roman"/>
                <w:b/>
                <w:bCs/>
                <w:spacing w:val="17"/>
                <w:sz w:val="20"/>
                <w:szCs w:val="20"/>
              </w:rPr>
              <w:t xml:space="preserve">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619" w:type="dxa"/>
            <w:vAlign w:val="center"/>
          </w:tcPr>
          <w:p>
            <w:pPr>
              <w:jc w:val="center"/>
              <w:rPr>
                <w:rFonts w:hint="default" w:ascii="Times New Roman" w:hAnsi="Times New Roman" w:eastAsia="宋体" w:cs="Times New Roman"/>
                <w:b/>
                <w:bCs/>
                <w:sz w:val="21"/>
                <w:lang w:val="en-US" w:eastAsia="zh-CN"/>
              </w:rPr>
            </w:pPr>
            <w:r>
              <w:rPr>
                <w:rFonts w:hint="eastAsia" w:ascii="Times New Roman" w:hAnsi="Times New Roman" w:eastAsia="宋体" w:cs="Times New Roman"/>
                <w:b/>
                <w:bCs/>
                <w:sz w:val="21"/>
                <w:lang w:val="en-US" w:eastAsia="zh-CN"/>
              </w:rPr>
              <w:t>0</w:t>
            </w:r>
          </w:p>
        </w:tc>
        <w:tc>
          <w:tcPr>
            <w:tcW w:w="621"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600"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591"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461" w:type="dxa"/>
            <w:vAlign w:val="center"/>
          </w:tcPr>
          <w:p>
            <w:pPr>
              <w:jc w:val="center"/>
              <w:rPr>
                <w:rFonts w:hint="default" w:ascii="Times New Roman" w:hAnsi="Times New Roman" w:eastAsia="宋体" w:cs="Times New Roman"/>
                <w:b/>
                <w:bCs/>
                <w:sz w:val="21"/>
                <w:lang w:val="en-US" w:eastAsia="zh-CN"/>
              </w:rPr>
            </w:pPr>
            <w:r>
              <w:rPr>
                <w:rFonts w:hint="eastAsia" w:ascii="Times New Roman" w:hAnsi="Times New Roman" w:eastAsia="宋体" w:cs="Times New Roman"/>
                <w:b/>
                <w:bCs/>
                <w:sz w:val="21"/>
                <w:lang w:val="en-US" w:eastAsia="zh-CN"/>
              </w:rPr>
              <w:t>0</w:t>
            </w:r>
            <w:bookmarkStart w:id="0" w:name="_GoBack"/>
            <w:bookmarkEnd w:id="0"/>
          </w:p>
        </w:tc>
        <w:tc>
          <w:tcPr>
            <w:tcW w:w="649"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648"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650"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636"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426"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649" w:type="dxa"/>
            <w:vAlign w:val="center"/>
          </w:tcPr>
          <w:p>
            <w:pPr>
              <w:jc w:val="center"/>
              <w:rPr>
                <w:rFonts w:hint="default" w:ascii="Times New Roman" w:hAnsi="Times New Roman" w:eastAsia="宋体" w:cs="Times New Roman"/>
                <w:b/>
                <w:bCs/>
                <w:sz w:val="21"/>
                <w:lang w:val="en-US" w:eastAsia="zh-CN"/>
              </w:rPr>
            </w:pPr>
            <w:r>
              <w:rPr>
                <w:rFonts w:hint="eastAsia" w:ascii="Times New Roman" w:hAnsi="Times New Roman" w:eastAsia="宋体" w:cs="Times New Roman"/>
                <w:b/>
                <w:bCs/>
                <w:sz w:val="21"/>
                <w:lang w:val="en-US" w:eastAsia="zh-CN"/>
              </w:rPr>
              <w:t>0</w:t>
            </w:r>
          </w:p>
        </w:tc>
        <w:tc>
          <w:tcPr>
            <w:tcW w:w="649"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649"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555" w:type="dxa"/>
            <w:vAlign w:val="center"/>
          </w:tcPr>
          <w:p>
            <w:pPr>
              <w:jc w:val="center"/>
              <w:rPr>
                <w:rFonts w:hint="default" w:ascii="Times New Roman" w:hAnsi="Times New Roman" w:eastAsia="宋体" w:cs="Times New Roman"/>
                <w:b/>
                <w:bCs/>
                <w:sz w:val="21"/>
                <w:lang w:val="en-US" w:eastAsia="zh-CN"/>
              </w:rPr>
            </w:pPr>
            <w:r>
              <w:rPr>
                <w:rFonts w:hint="default" w:ascii="Times New Roman" w:hAnsi="Times New Roman" w:eastAsia="宋体" w:cs="Times New Roman"/>
                <w:b/>
                <w:bCs/>
                <w:sz w:val="21"/>
                <w:lang w:val="en-US" w:eastAsia="zh-CN"/>
              </w:rPr>
              <w:t>0</w:t>
            </w:r>
          </w:p>
        </w:tc>
        <w:tc>
          <w:tcPr>
            <w:tcW w:w="411" w:type="dxa"/>
            <w:vAlign w:val="center"/>
          </w:tcPr>
          <w:p>
            <w:pPr>
              <w:jc w:val="center"/>
              <w:rPr>
                <w:rFonts w:hint="default" w:ascii="Times New Roman" w:hAnsi="Times New Roman" w:eastAsia="宋体" w:cs="Times New Roman"/>
                <w:b/>
                <w:bCs/>
                <w:sz w:val="21"/>
                <w:lang w:val="en-US" w:eastAsia="zh-CN"/>
              </w:rPr>
            </w:pPr>
            <w:r>
              <w:rPr>
                <w:rFonts w:hint="eastAsia" w:ascii="Times New Roman" w:hAnsi="Times New Roman" w:eastAsia="宋体" w:cs="Times New Roman"/>
                <w:b/>
                <w:bCs/>
                <w:sz w:val="21"/>
                <w:lang w:val="en-US" w:eastAsia="zh-CN"/>
              </w:rPr>
              <w:t>0</w:t>
            </w:r>
          </w:p>
        </w:tc>
      </w:tr>
    </w:tbl>
    <w:p>
      <w:pPr>
        <w:spacing w:before="199" w:line="227" w:lineRule="auto"/>
        <w:ind w:left="692"/>
        <w:rPr>
          <w:rFonts w:hint="default" w:ascii="Times New Roman" w:hAnsi="Times New Roman" w:eastAsia="黑体" w:cs="Times New Roman"/>
          <w:b/>
          <w:bCs/>
          <w:spacing w:val="4"/>
          <w:sz w:val="31"/>
          <w:szCs w:val="31"/>
        </w:rPr>
      </w:pPr>
    </w:p>
    <w:p>
      <w:pPr>
        <w:spacing w:before="199" w:line="227" w:lineRule="auto"/>
        <w:rPr>
          <w:rFonts w:hint="default" w:ascii="Times New Roman" w:hAnsi="Times New Roman" w:eastAsia="黑体" w:cs="Times New Roman"/>
          <w:b/>
          <w:bCs/>
          <w:spacing w:val="4"/>
          <w:sz w:val="31"/>
          <w:szCs w:val="31"/>
        </w:rPr>
      </w:pPr>
    </w:p>
    <w:p>
      <w:pPr>
        <w:spacing w:before="199" w:line="227" w:lineRule="auto"/>
        <w:ind w:left="692"/>
        <w:rPr>
          <w:rFonts w:hint="default" w:ascii="Times New Roman" w:hAnsi="Times New Roman" w:eastAsia="黑体" w:cs="Times New Roman"/>
          <w:b/>
          <w:bCs/>
          <w:spacing w:val="4"/>
          <w:sz w:val="31"/>
          <w:szCs w:val="31"/>
        </w:rPr>
      </w:pPr>
    </w:p>
    <w:p>
      <w:pPr>
        <w:spacing w:before="199" w:line="227" w:lineRule="auto"/>
        <w:rPr>
          <w:rFonts w:hint="default" w:ascii="Times New Roman" w:hAnsi="Times New Roman" w:eastAsia="黑体" w:cs="Times New Roman"/>
          <w:b/>
          <w:bCs/>
          <w:sz w:val="31"/>
          <w:szCs w:val="31"/>
        </w:rPr>
      </w:pPr>
      <w:r>
        <w:rPr>
          <w:rFonts w:hint="default" w:ascii="Times New Roman" w:hAnsi="Times New Roman" w:eastAsia="黑体" w:cs="Times New Roman"/>
          <w:b/>
          <w:bCs/>
          <w:spacing w:val="4"/>
          <w:sz w:val="31"/>
          <w:szCs w:val="31"/>
        </w:rPr>
        <w:t>五</w:t>
      </w:r>
      <w:r>
        <w:rPr>
          <w:rFonts w:hint="default" w:ascii="Times New Roman" w:hAnsi="Times New Roman" w:eastAsia="黑体" w:cs="Times New Roman"/>
          <w:b/>
          <w:bCs/>
          <w:spacing w:val="3"/>
          <w:sz w:val="31"/>
          <w:szCs w:val="31"/>
        </w:rPr>
        <w:t>、</w:t>
      </w:r>
      <w:r>
        <w:rPr>
          <w:rFonts w:hint="default" w:ascii="Times New Roman" w:hAnsi="Times New Roman" w:eastAsia="黑体" w:cs="Times New Roman"/>
          <w:b/>
          <w:bCs/>
          <w:spacing w:val="2"/>
          <w:sz w:val="31"/>
          <w:szCs w:val="31"/>
        </w:rPr>
        <w:t>存在的主要问题及改进情况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14" w:firstLineChars="200"/>
        <w:jc w:val="both"/>
        <w:textAlignment w:val="baseline"/>
        <w:rPr>
          <w:rFonts w:hint="default" w:ascii="Times New Roman" w:hAnsi="Times New Roman" w:eastAsia="仿宋" w:cs="Times New Roman"/>
          <w:b/>
          <w:bCs/>
          <w:spacing w:val="23"/>
          <w:sz w:val="31"/>
          <w:szCs w:val="31"/>
          <w:lang w:val="en-US" w:eastAsia="zh-CN"/>
        </w:rPr>
      </w:pPr>
      <w:r>
        <w:rPr>
          <w:rFonts w:hint="default" w:ascii="Times New Roman" w:hAnsi="Times New Roman" w:eastAsia="仿宋" w:cs="Times New Roman"/>
          <w:b/>
          <w:bCs/>
          <w:spacing w:val="23"/>
          <w:sz w:val="31"/>
          <w:szCs w:val="31"/>
          <w:lang w:val="en-US" w:eastAsia="zh-CN"/>
        </w:rPr>
        <w:t>2022年我局高度重视政务信息公开工作，严格贯彻落实《条例》要求，在信息公开方面取得一定成绩，但仍存在不足。一是人员紧缺，负责政务公开的同志属于兼职，缺乏对政务公开理论知识系统性学习，挤时间开展工作，导致工作存在一定短板；二是信息公开的内容和形式不够丰富；三是业务工作经验类作法有待增多。</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714" w:firstLineChars="200"/>
        <w:jc w:val="both"/>
        <w:textAlignment w:val="baseline"/>
        <w:rPr>
          <w:rFonts w:hint="default" w:ascii="Times New Roman" w:hAnsi="Times New Roman" w:eastAsia="仿宋" w:cs="Times New Roman"/>
          <w:b/>
          <w:bCs/>
          <w:spacing w:val="23"/>
          <w:sz w:val="31"/>
          <w:szCs w:val="31"/>
          <w:lang w:val="en-US" w:eastAsia="zh-CN"/>
        </w:rPr>
      </w:pPr>
      <w:r>
        <w:rPr>
          <w:rFonts w:hint="default" w:ascii="Times New Roman" w:hAnsi="Times New Roman" w:eastAsia="仿宋" w:cs="Times New Roman"/>
          <w:b/>
          <w:bCs/>
          <w:spacing w:val="23"/>
          <w:sz w:val="31"/>
          <w:szCs w:val="31"/>
          <w:lang w:val="en-US" w:eastAsia="zh-CN"/>
        </w:rPr>
        <w:t>针对以上问题，2023年将按照《条例》和市、县对政府信息公开的相关要求，重点做好以下工作：</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right="0" w:firstLine="714" w:firstLineChars="200"/>
        <w:jc w:val="both"/>
        <w:textAlignment w:val="baseline"/>
        <w:rPr>
          <w:rFonts w:hint="default" w:ascii="Times New Roman" w:hAnsi="Times New Roman" w:eastAsia="仿宋" w:cs="Times New Roman"/>
          <w:b/>
          <w:bCs/>
          <w:spacing w:val="23"/>
          <w:sz w:val="31"/>
          <w:szCs w:val="31"/>
          <w:lang w:val="en-US" w:eastAsia="zh-CN"/>
        </w:rPr>
      </w:pPr>
      <w:r>
        <w:rPr>
          <w:rFonts w:hint="default" w:ascii="Times New Roman" w:hAnsi="Times New Roman" w:eastAsia="仿宋" w:cs="Times New Roman"/>
          <w:b/>
          <w:bCs/>
          <w:spacing w:val="23"/>
          <w:sz w:val="31"/>
          <w:szCs w:val="31"/>
          <w:lang w:val="en-US" w:eastAsia="zh-CN"/>
        </w:rPr>
        <w:t>强化业务培训，进一步加强政府服务业务培训，强化理论学习，准确把握政务信息公开的精神实质，用新的理论武装思想、改进方法。</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right="0" w:rightChars="0" w:firstLine="714" w:firstLineChars="200"/>
        <w:jc w:val="both"/>
        <w:textAlignment w:val="baseline"/>
        <w:rPr>
          <w:rFonts w:hint="default" w:ascii="Times New Roman" w:hAnsi="Times New Roman" w:eastAsia="仿宋" w:cs="Times New Roman"/>
          <w:b/>
          <w:bCs/>
          <w:spacing w:val="23"/>
          <w:sz w:val="31"/>
          <w:szCs w:val="31"/>
          <w:lang w:val="en-US" w:eastAsia="zh-CN"/>
        </w:rPr>
      </w:pPr>
      <w:r>
        <w:rPr>
          <w:rFonts w:hint="default" w:ascii="Times New Roman" w:hAnsi="Times New Roman" w:eastAsia="仿宋" w:cs="Times New Roman"/>
          <w:b/>
          <w:bCs/>
          <w:spacing w:val="23"/>
          <w:sz w:val="31"/>
          <w:szCs w:val="31"/>
          <w:lang w:val="en-US" w:eastAsia="zh-CN"/>
        </w:rPr>
        <w:t>建议健全信息筛选和发布机制，加强网站建设，完善工作制度，提高信息报送的积极性和自觉性，缺乏信息发布更新及时有效，不断提高信息公开的水平和质量。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714" w:firstLineChars="200"/>
        <w:jc w:val="both"/>
        <w:textAlignment w:val="baseline"/>
        <w:rPr>
          <w:rFonts w:hint="default" w:ascii="Times New Roman" w:hAnsi="Times New Roman" w:eastAsia="仿宋" w:cs="Times New Roman"/>
          <w:b/>
          <w:bCs/>
          <w:sz w:val="31"/>
          <w:szCs w:val="31"/>
        </w:rPr>
      </w:pPr>
      <w:r>
        <w:rPr>
          <w:rFonts w:hint="default" w:ascii="Times New Roman" w:hAnsi="Times New Roman" w:eastAsia="仿宋" w:cs="Times New Roman"/>
          <w:b/>
          <w:bCs/>
          <w:spacing w:val="23"/>
          <w:sz w:val="31"/>
          <w:szCs w:val="31"/>
          <w:lang w:val="en-US" w:eastAsia="zh-CN"/>
        </w:rPr>
        <w:t>3、强化督查，保证信息公开工作有效开展。对局属事业单位、各科室政府公开数量提出明确要求，增加业务信息提报，实现量变引起质变。</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黑体" w:cs="Times New Roman"/>
          <w:b/>
          <w:bCs/>
          <w:sz w:val="31"/>
          <w:szCs w:val="31"/>
        </w:rPr>
      </w:pPr>
      <w:r>
        <w:rPr>
          <w:rFonts w:hint="default" w:ascii="Times New Roman" w:hAnsi="Times New Roman" w:eastAsia="黑体" w:cs="Times New Roman"/>
          <w:b/>
          <w:bCs/>
          <w:spacing w:val="2"/>
          <w:sz w:val="31"/>
          <w:szCs w:val="31"/>
        </w:rPr>
        <w:t>六、其他需要报</w:t>
      </w:r>
      <w:r>
        <w:rPr>
          <w:rFonts w:hint="default" w:ascii="Times New Roman" w:hAnsi="Times New Roman" w:eastAsia="黑体" w:cs="Times New Roman"/>
          <w:b/>
          <w:bCs/>
          <w:spacing w:val="1"/>
          <w:sz w:val="31"/>
          <w:szCs w:val="31"/>
        </w:rPr>
        <w:t>告的事项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6" w:firstLineChars="200"/>
        <w:jc w:val="both"/>
        <w:textAlignment w:val="baseline"/>
        <w:rPr>
          <w:rFonts w:hint="default" w:ascii="Times New Roman" w:hAnsi="Times New Roman" w:eastAsia="仿宋" w:cs="Times New Roman"/>
          <w:b/>
          <w:bCs/>
          <w:spacing w:val="1"/>
          <w:sz w:val="31"/>
          <w:szCs w:val="31"/>
          <w:lang w:eastAsia="zh-CN"/>
        </w:rPr>
      </w:pPr>
      <w:r>
        <w:rPr>
          <w:rFonts w:hint="default" w:ascii="Times New Roman" w:hAnsi="Times New Roman" w:eastAsia="仿宋" w:cs="Times New Roman"/>
          <w:b/>
          <w:bCs/>
          <w:spacing w:val="1"/>
          <w:sz w:val="31"/>
          <w:szCs w:val="31"/>
        </w:rPr>
        <w:t>主要报告本行政机关认为需要报告的其他事项，以</w:t>
      </w:r>
      <w:r>
        <w:rPr>
          <w:rFonts w:hint="default" w:ascii="Times New Roman" w:hAnsi="Times New Roman" w:eastAsia="仿宋" w:cs="Times New Roman"/>
          <w:b/>
          <w:bCs/>
          <w:sz w:val="31"/>
          <w:szCs w:val="31"/>
        </w:rPr>
        <w:t xml:space="preserve">及其他有 </w:t>
      </w:r>
      <w:r>
        <w:rPr>
          <w:rFonts w:hint="default" w:ascii="Times New Roman" w:hAnsi="Times New Roman" w:eastAsia="仿宋" w:cs="Times New Roman"/>
          <w:b/>
          <w:bCs/>
          <w:spacing w:val="13"/>
          <w:sz w:val="31"/>
          <w:szCs w:val="31"/>
        </w:rPr>
        <w:t>关文件专门要求通过政府信息公开工作年度报告予以报告的</w:t>
      </w:r>
      <w:r>
        <w:rPr>
          <w:rFonts w:hint="default" w:ascii="Times New Roman" w:hAnsi="Times New Roman" w:eastAsia="仿宋" w:cs="Times New Roman"/>
          <w:b/>
          <w:bCs/>
          <w:spacing w:val="8"/>
          <w:sz w:val="31"/>
          <w:szCs w:val="31"/>
        </w:rPr>
        <w:t>事</w:t>
      </w:r>
      <w:r>
        <w:rPr>
          <w:rFonts w:hint="default" w:ascii="Times New Roman" w:hAnsi="Times New Roman" w:eastAsia="仿宋" w:cs="Times New Roman"/>
          <w:b/>
          <w:bCs/>
          <w:sz w:val="31"/>
          <w:szCs w:val="31"/>
        </w:rPr>
        <w:t xml:space="preserve"> </w:t>
      </w:r>
      <w:r>
        <w:rPr>
          <w:rFonts w:hint="default" w:ascii="Times New Roman" w:hAnsi="Times New Roman" w:eastAsia="仿宋" w:cs="Times New Roman"/>
          <w:b/>
          <w:bCs/>
          <w:spacing w:val="1"/>
          <w:sz w:val="31"/>
          <w:szCs w:val="31"/>
        </w:rPr>
        <w:t>项，包括但不限于</w:t>
      </w:r>
      <w:r>
        <w:rPr>
          <w:rFonts w:hint="default" w:ascii="Times New Roman" w:hAnsi="Times New Roman" w:eastAsia="仿宋" w:cs="Times New Roman"/>
          <w:b/>
          <w:bCs/>
          <w:spacing w:val="1"/>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6" w:firstLineChars="200"/>
        <w:jc w:val="both"/>
        <w:textAlignment w:val="baseline"/>
        <w:rPr>
          <w:rFonts w:hint="default" w:ascii="Times New Roman" w:hAnsi="Times New Roman" w:eastAsia="仿宋" w:cs="Times New Roman"/>
          <w:b/>
          <w:bCs/>
          <w:sz w:val="31"/>
          <w:szCs w:val="31"/>
        </w:rPr>
      </w:pPr>
      <w:r>
        <w:rPr>
          <w:rFonts w:hint="default" w:ascii="Times New Roman" w:hAnsi="Times New Roman" w:eastAsia="仿宋" w:cs="Times New Roman"/>
          <w:b/>
          <w:bCs/>
          <w:spacing w:val="1"/>
          <w:sz w:val="31"/>
          <w:szCs w:val="31"/>
          <w:lang w:val="en-US" w:eastAsia="zh-CN"/>
        </w:rPr>
        <w:t xml:space="preserve"> </w:t>
      </w:r>
      <w:r>
        <w:rPr>
          <w:rFonts w:hint="default" w:ascii="Times New Roman" w:hAnsi="Times New Roman" w:eastAsia="仿宋" w:cs="Times New Roman"/>
          <w:b/>
          <w:bCs/>
          <w:spacing w:val="12"/>
          <w:sz w:val="31"/>
          <w:szCs w:val="31"/>
        </w:rPr>
        <w:t>(一)</w:t>
      </w:r>
      <w:r>
        <w:rPr>
          <w:rFonts w:hint="default" w:ascii="Times New Roman" w:hAnsi="Times New Roman" w:eastAsia="仿宋" w:cs="Times New Roman"/>
          <w:b/>
          <w:bCs/>
          <w:spacing w:val="7"/>
          <w:sz w:val="31"/>
          <w:szCs w:val="31"/>
        </w:rPr>
        <w:t xml:space="preserve"> </w:t>
      </w:r>
      <w:r>
        <w:rPr>
          <w:rFonts w:hint="default" w:ascii="Times New Roman" w:hAnsi="Times New Roman" w:eastAsia="仿宋" w:cs="Times New Roman"/>
          <w:b/>
          <w:bCs/>
          <w:spacing w:val="6"/>
          <w:sz w:val="31"/>
          <w:szCs w:val="31"/>
        </w:rPr>
        <w:t>依据《政府信息公开信息处理费管理办法》</w:t>
      </w:r>
      <w:r>
        <w:rPr>
          <w:rFonts w:hint="default" w:ascii="Times New Roman" w:hAnsi="Times New Roman" w:eastAsia="仿宋" w:cs="Times New Roman"/>
          <w:b/>
          <w:bCs/>
          <w:spacing w:val="6"/>
          <w:sz w:val="31"/>
          <w:szCs w:val="31"/>
          <w:lang w:eastAsia="zh-CN"/>
        </w:rPr>
        <w:t>、</w:t>
      </w:r>
      <w:r>
        <w:rPr>
          <w:rFonts w:hint="default" w:ascii="Times New Roman" w:hAnsi="Times New Roman" w:eastAsia="仿宋" w:cs="Times New Roman"/>
          <w:b/>
          <w:bCs/>
          <w:spacing w:val="6"/>
          <w:sz w:val="31"/>
          <w:szCs w:val="31"/>
          <w:lang w:val="en-US" w:eastAsia="zh-CN"/>
        </w:rPr>
        <w:t>按量收费标准，县退役军人事务局本年度没有产生信息公开处理费。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4" w:firstLineChars="200"/>
        <w:jc w:val="both"/>
        <w:textAlignment w:val="baseline"/>
        <w:rPr>
          <w:rFonts w:hint="default" w:ascii="Times New Roman" w:hAnsi="Times New Roman" w:eastAsia="仿宋" w:cs="Times New Roman"/>
          <w:b/>
          <w:bCs/>
          <w:sz w:val="31"/>
          <w:szCs w:val="31"/>
        </w:rPr>
      </w:pPr>
      <w:r>
        <w:rPr>
          <w:rFonts w:hint="default" w:ascii="Times New Roman" w:hAnsi="Times New Roman" w:eastAsia="仿宋" w:cs="Times New Roman"/>
          <w:b/>
          <w:bCs/>
          <w:spacing w:val="13"/>
          <w:sz w:val="31"/>
          <w:szCs w:val="31"/>
        </w:rPr>
        <w:t>(</w:t>
      </w:r>
      <w:r>
        <w:rPr>
          <w:rFonts w:hint="default" w:ascii="Times New Roman" w:hAnsi="Times New Roman" w:eastAsia="仿宋" w:cs="Times New Roman"/>
          <w:b/>
          <w:bCs/>
          <w:spacing w:val="8"/>
          <w:sz w:val="31"/>
          <w:szCs w:val="31"/>
        </w:rPr>
        <w:t xml:space="preserve">二) </w:t>
      </w:r>
      <w:r>
        <w:rPr>
          <w:rFonts w:hint="default" w:ascii="Times New Roman" w:hAnsi="Times New Roman" w:eastAsia="仿宋" w:cs="Times New Roman"/>
          <w:b/>
          <w:bCs/>
          <w:spacing w:val="8"/>
          <w:sz w:val="31"/>
          <w:szCs w:val="31"/>
          <w:lang w:val="en-US" w:eastAsia="zh-CN"/>
        </w:rPr>
        <w:t>县退役军人事务局严格按照县政府安排部署，落实各项工作任务，对政府工作报告落实、重点工作执行落实、民生实事项目落实等领域信息及时有效公开。</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542" w:firstLineChars="200"/>
        <w:jc w:val="both"/>
        <w:textAlignment w:val="baseline"/>
        <w:rPr>
          <w:rFonts w:hint="default" w:ascii="Times New Roman" w:hAnsi="Times New Roman" w:eastAsia="仿宋" w:cs="Times New Roman"/>
          <w:b/>
          <w:bCs/>
          <w:sz w:val="31"/>
          <w:szCs w:val="31"/>
          <w:lang w:val="en-US" w:eastAsia="zh-CN"/>
        </w:rPr>
      </w:pPr>
      <w:r>
        <w:rPr>
          <w:rFonts w:hint="default" w:ascii="Times New Roman" w:hAnsi="Times New Roman" w:eastAsia="仿宋" w:cs="Times New Roman"/>
          <w:b/>
          <w:bCs/>
          <w:spacing w:val="-20"/>
          <w:sz w:val="31"/>
          <w:szCs w:val="31"/>
        </w:rPr>
        <w:t>(</w:t>
      </w:r>
      <w:r>
        <w:rPr>
          <w:rFonts w:hint="default" w:ascii="Times New Roman" w:hAnsi="Times New Roman" w:eastAsia="仿宋" w:cs="Times New Roman"/>
          <w:b/>
          <w:bCs/>
          <w:spacing w:val="-13"/>
          <w:sz w:val="31"/>
          <w:szCs w:val="31"/>
        </w:rPr>
        <w:t>三)</w:t>
      </w:r>
      <w:r>
        <w:rPr>
          <w:rFonts w:hint="default" w:ascii="Times New Roman" w:hAnsi="Times New Roman" w:eastAsia="仿宋" w:cs="Times New Roman"/>
          <w:b/>
          <w:bCs/>
          <w:spacing w:val="-13"/>
          <w:sz w:val="31"/>
          <w:szCs w:val="31"/>
          <w:lang w:val="en-US" w:eastAsia="zh-CN"/>
        </w:rPr>
        <w:t>县退役军人事务局2022年度十九届人民代表大会建议办理情况共1件，已在规定期限内办复完毕，并已经公开办理结果。</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62" w:firstLineChars="200"/>
        <w:jc w:val="both"/>
        <w:textAlignment w:val="baseline"/>
        <w:rPr>
          <w:rFonts w:hint="default" w:ascii="Times New Roman" w:hAnsi="Times New Roman" w:eastAsia="仿宋" w:cs="Times New Roman"/>
          <w:b/>
          <w:bCs/>
          <w:sz w:val="31"/>
          <w:szCs w:val="31"/>
        </w:rPr>
      </w:pPr>
      <w:r>
        <w:rPr>
          <w:rFonts w:hint="default" w:ascii="Times New Roman" w:hAnsi="Times New Roman" w:eastAsia="仿宋" w:cs="Times New Roman"/>
          <w:b/>
          <w:bCs/>
          <w:spacing w:val="10"/>
          <w:sz w:val="31"/>
          <w:szCs w:val="31"/>
        </w:rPr>
        <w:t>(</w:t>
      </w:r>
      <w:r>
        <w:rPr>
          <w:rFonts w:hint="default" w:ascii="Times New Roman" w:hAnsi="Times New Roman" w:eastAsia="仿宋" w:cs="Times New Roman"/>
          <w:b/>
          <w:bCs/>
          <w:spacing w:val="9"/>
          <w:sz w:val="31"/>
          <w:szCs w:val="31"/>
        </w:rPr>
        <w:t xml:space="preserve">四) </w:t>
      </w:r>
      <w:r>
        <w:rPr>
          <w:rFonts w:hint="default" w:ascii="Times New Roman" w:hAnsi="Times New Roman" w:eastAsia="仿宋" w:cs="Times New Roman"/>
          <w:b/>
          <w:bCs/>
          <w:spacing w:val="9"/>
          <w:sz w:val="31"/>
          <w:szCs w:val="31"/>
          <w:lang w:val="en-US" w:eastAsia="zh-CN"/>
        </w:rPr>
        <w:t>县退役军人事务局本年度无政务公开工作创新情况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0" w:firstLineChars="200"/>
        <w:jc w:val="both"/>
        <w:textAlignment w:val="baseline"/>
        <w:rPr>
          <w:rFonts w:hint="default" w:ascii="Times New Roman" w:hAnsi="Times New Roman" w:eastAsia="仿宋" w:cs="Times New Roman"/>
          <w:b/>
          <w:bCs/>
          <w:sz w:val="31"/>
          <w:szCs w:val="31"/>
        </w:rPr>
      </w:pPr>
      <w:r>
        <w:rPr>
          <w:rFonts w:hint="default" w:ascii="Times New Roman" w:hAnsi="Times New Roman" w:eastAsia="仿宋" w:cs="Times New Roman"/>
          <w:b/>
          <w:bCs/>
          <w:spacing w:val="7"/>
          <w:sz w:val="31"/>
          <w:szCs w:val="31"/>
        </w:rPr>
        <w:t xml:space="preserve">(五) </w:t>
      </w:r>
      <w:r>
        <w:rPr>
          <w:rFonts w:hint="default" w:ascii="Times New Roman" w:hAnsi="Times New Roman" w:eastAsia="仿宋" w:cs="Times New Roman"/>
          <w:b/>
          <w:bCs/>
          <w:spacing w:val="7"/>
          <w:sz w:val="31"/>
          <w:szCs w:val="31"/>
          <w:lang w:val="en-US" w:eastAsia="zh-CN"/>
        </w:rPr>
        <w:t>县退役军人事务局本年度政府信息公开工作年度报告数据统计无需要说明的事项。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0" w:firstLineChars="200"/>
        <w:jc w:val="both"/>
        <w:textAlignment w:val="baseline"/>
        <w:rPr>
          <w:rFonts w:hint="default" w:ascii="Times New Roman" w:hAnsi="Times New Roman" w:eastAsia="仿宋" w:cs="Times New Roman"/>
          <w:b/>
          <w:bCs/>
          <w:sz w:val="31"/>
          <w:szCs w:val="31"/>
          <w:lang w:val="en-US" w:eastAsia="zh-CN"/>
        </w:rPr>
      </w:pPr>
      <w:r>
        <w:rPr>
          <w:rFonts w:hint="default" w:ascii="Times New Roman" w:hAnsi="Times New Roman" w:eastAsia="仿宋" w:cs="Times New Roman"/>
          <w:b/>
          <w:bCs/>
          <w:spacing w:val="17"/>
          <w:sz w:val="31"/>
          <w:szCs w:val="31"/>
        </w:rPr>
        <w:t>(</w:t>
      </w:r>
      <w:r>
        <w:rPr>
          <w:rFonts w:hint="default" w:ascii="Times New Roman" w:hAnsi="Times New Roman" w:eastAsia="仿宋" w:cs="Times New Roman"/>
          <w:b/>
          <w:bCs/>
          <w:spacing w:val="9"/>
          <w:sz w:val="31"/>
          <w:szCs w:val="31"/>
        </w:rPr>
        <w:t>六) 本行政机关认为需要报告的其他事项</w:t>
      </w:r>
      <w:r>
        <w:rPr>
          <w:rFonts w:hint="default" w:ascii="Times New Roman" w:hAnsi="Times New Roman" w:eastAsia="仿宋" w:cs="Times New Roman"/>
          <w:b/>
          <w:bCs/>
          <w:spacing w:val="9"/>
          <w:sz w:val="31"/>
          <w:szCs w:val="31"/>
          <w:lang w:eastAsia="zh-CN"/>
        </w:rPr>
        <w:t>：</w:t>
      </w:r>
      <w:r>
        <w:rPr>
          <w:rFonts w:hint="default" w:ascii="Times New Roman" w:hAnsi="Times New Roman" w:eastAsia="仿宋" w:cs="Times New Roman"/>
          <w:b/>
          <w:bCs/>
          <w:spacing w:val="9"/>
          <w:sz w:val="31"/>
          <w:szCs w:val="31"/>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0" w:firstLineChars="200"/>
        <w:jc w:val="both"/>
        <w:textAlignment w:val="baseline"/>
        <w:rPr>
          <w:rFonts w:hint="default" w:ascii="Times New Roman" w:hAnsi="Times New Roman" w:eastAsia="仿宋" w:cs="Times New Roman"/>
          <w:b/>
          <w:bCs/>
          <w:spacing w:val="1"/>
          <w:sz w:val="31"/>
          <w:szCs w:val="31"/>
          <w:lang w:val="en-US" w:eastAsia="zh-CN"/>
        </w:rPr>
      </w:pPr>
      <w:r>
        <w:rPr>
          <w:rFonts w:hint="default" w:ascii="Times New Roman" w:hAnsi="Times New Roman" w:eastAsia="仿宋" w:cs="Times New Roman"/>
          <w:b/>
          <w:bCs/>
          <w:spacing w:val="7"/>
          <w:sz w:val="31"/>
          <w:szCs w:val="31"/>
        </w:rPr>
        <w:t>(七) 其他有关文件专门要求通过政府信息公开工作年度</w:t>
      </w:r>
      <w:r>
        <w:rPr>
          <w:rFonts w:hint="default" w:ascii="Times New Roman" w:hAnsi="Times New Roman" w:eastAsia="仿宋" w:cs="Times New Roman"/>
          <w:b/>
          <w:bCs/>
          <w:spacing w:val="4"/>
          <w:sz w:val="31"/>
          <w:szCs w:val="31"/>
        </w:rPr>
        <w:t>报</w:t>
      </w:r>
      <w:r>
        <w:rPr>
          <w:rFonts w:hint="default" w:ascii="Times New Roman" w:hAnsi="Times New Roman" w:eastAsia="仿宋" w:cs="Times New Roman"/>
          <w:b/>
          <w:bCs/>
          <w:spacing w:val="2"/>
          <w:sz w:val="31"/>
          <w:szCs w:val="31"/>
        </w:rPr>
        <w:t>告</w:t>
      </w:r>
      <w:r>
        <w:rPr>
          <w:rFonts w:hint="default" w:ascii="Times New Roman" w:hAnsi="Times New Roman" w:eastAsia="仿宋" w:cs="Times New Roman"/>
          <w:b/>
          <w:bCs/>
          <w:spacing w:val="1"/>
          <w:sz w:val="31"/>
          <w:szCs w:val="31"/>
        </w:rPr>
        <w:t>予以报告的事项</w:t>
      </w:r>
      <w:r>
        <w:rPr>
          <w:rFonts w:hint="default" w:ascii="Times New Roman" w:hAnsi="Times New Roman" w:eastAsia="仿宋" w:cs="Times New Roman"/>
          <w:b/>
          <w:bCs/>
          <w:spacing w:val="1"/>
          <w:sz w:val="31"/>
          <w:szCs w:val="31"/>
          <w:lang w:eastAsia="zh-CN"/>
        </w:rPr>
        <w:t>：</w:t>
      </w:r>
      <w:r>
        <w:rPr>
          <w:rFonts w:hint="default" w:ascii="Times New Roman" w:hAnsi="Times New Roman" w:eastAsia="仿宋" w:cs="Times New Roman"/>
          <w:b/>
          <w:bCs/>
          <w:spacing w:val="1"/>
          <w:sz w:val="31"/>
          <w:szCs w:val="31"/>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6" w:firstLineChars="200"/>
        <w:jc w:val="both"/>
        <w:textAlignment w:val="baseline"/>
        <w:rPr>
          <w:rFonts w:hint="default" w:ascii="Times New Roman" w:hAnsi="Times New Roman" w:eastAsia="仿宋" w:cs="Times New Roman"/>
          <w:b/>
          <w:bCs/>
          <w:spacing w:val="1"/>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仿宋" w:cs="Times New Roman"/>
          <w:b/>
          <w:bCs/>
          <w:spacing w:val="1"/>
          <w:sz w:val="31"/>
          <w:szCs w:val="31"/>
          <w:lang w:val="en-US" w:eastAsia="zh-CN"/>
        </w:rPr>
      </w:pPr>
      <w:r>
        <w:rPr>
          <w:rFonts w:hint="default" w:ascii="Times New Roman" w:hAnsi="Times New Roman" w:eastAsia="仿宋" w:cs="Times New Roman"/>
          <w:b/>
          <w:bCs/>
          <w:spacing w:val="1"/>
          <w:sz w:val="31"/>
          <w:szCs w:val="31"/>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6" w:firstLineChars="200"/>
        <w:jc w:val="both"/>
        <w:textAlignment w:val="baseline"/>
        <w:rPr>
          <w:rFonts w:hint="default" w:ascii="Times New Roman" w:hAnsi="Times New Roman" w:eastAsia="仿宋" w:cs="Times New Roman"/>
          <w:b/>
          <w:bCs/>
          <w:spacing w:val="1"/>
          <w:sz w:val="31"/>
          <w:szCs w:val="31"/>
          <w:lang w:val="en-US" w:eastAsia="zh-CN"/>
        </w:rPr>
        <w:sectPr>
          <w:footerReference r:id="rId5" w:type="default"/>
          <w:pgSz w:w="11906" w:h="16838"/>
          <w:pgMar w:top="400" w:right="1528" w:bottom="1835" w:left="1609" w:header="0" w:footer="1555"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仿宋" w:cs="Times New Roman"/>
          <w:b/>
          <w:bCs/>
          <w:spacing w:val="1"/>
          <w:sz w:val="31"/>
          <w:szCs w:val="31"/>
          <w:lang w:val="en-US" w:eastAsia="zh-CN"/>
        </w:rPr>
        <w:t xml:space="preserve">                                 </w:t>
      </w:r>
    </w:p>
    <w:p>
      <w:pPr>
        <w:spacing w:before="100" w:line="230" w:lineRule="auto"/>
        <w:outlineLvl w:val="0"/>
        <w:rPr>
          <w:rFonts w:hint="default" w:ascii="Times New Roman" w:hAnsi="Times New Roman" w:eastAsia="黑体" w:cs="Times New Roman"/>
          <w:b/>
          <w:bCs/>
          <w:sz w:val="31"/>
          <w:szCs w:val="31"/>
          <w:lang w:val="en-US" w:eastAsia="zh-CN"/>
        </w:rPr>
      </w:pPr>
    </w:p>
    <w:sectPr>
      <w:footerReference r:id="rId6" w:type="default"/>
      <w:pgSz w:w="11906" w:h="16838"/>
      <w:pgMar w:top="400" w:right="1597" w:bottom="1835" w:left="1597" w:header="0" w:footer="1555"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167"/>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CA453"/>
    <w:multiLevelType w:val="singleLevel"/>
    <w:tmpl w:val="84ACA453"/>
    <w:lvl w:ilvl="0" w:tentative="0">
      <w:start w:val="3"/>
      <w:numFmt w:val="chineseCounting"/>
      <w:suff w:val="nothing"/>
      <w:lvlText w:val="%1、"/>
      <w:lvlJc w:val="left"/>
      <w:rPr>
        <w:rFonts w:hint="eastAsia"/>
      </w:rPr>
    </w:lvl>
  </w:abstractNum>
  <w:abstractNum w:abstractNumId="1">
    <w:nsid w:val="076D4407"/>
    <w:multiLevelType w:val="singleLevel"/>
    <w:tmpl w:val="076D440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NjYzc1YmJjYTIwOTI4NzJiOWVjZTRhODM0OTY4YzcifQ=="/>
  </w:docVars>
  <w:rsids>
    <w:rsidRoot w:val="00000000"/>
    <w:rsid w:val="03B60BF9"/>
    <w:rsid w:val="04754A51"/>
    <w:rsid w:val="05C80770"/>
    <w:rsid w:val="0678450D"/>
    <w:rsid w:val="0FED14FF"/>
    <w:rsid w:val="12622030"/>
    <w:rsid w:val="18C82914"/>
    <w:rsid w:val="1B2915DB"/>
    <w:rsid w:val="28E374EB"/>
    <w:rsid w:val="2D5E35E4"/>
    <w:rsid w:val="2EB31546"/>
    <w:rsid w:val="2F06028A"/>
    <w:rsid w:val="3E8605F5"/>
    <w:rsid w:val="47AA441F"/>
    <w:rsid w:val="4C8A5201"/>
    <w:rsid w:val="4D4772A2"/>
    <w:rsid w:val="4F532425"/>
    <w:rsid w:val="53336D54"/>
    <w:rsid w:val="5432060F"/>
    <w:rsid w:val="54E47D1B"/>
    <w:rsid w:val="56C0558C"/>
    <w:rsid w:val="56FE536D"/>
    <w:rsid w:val="580863B8"/>
    <w:rsid w:val="59282D85"/>
    <w:rsid w:val="5A4346C7"/>
    <w:rsid w:val="629E2BD8"/>
    <w:rsid w:val="67EC1211"/>
    <w:rsid w:val="6D22163B"/>
    <w:rsid w:val="70556271"/>
    <w:rsid w:val="70C94E48"/>
    <w:rsid w:val="7228352D"/>
    <w:rsid w:val="72E94CCB"/>
    <w:rsid w:val="7A8A38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2800</Words>
  <Characters>2893</Characters>
  <TotalTime>172</TotalTime>
  <ScaleCrop>false</ScaleCrop>
  <LinksUpToDate>false</LinksUpToDate>
  <CharactersWithSpaces>3000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2023-01-18T11:15:00Z</dcterms:created>
  <dc:creator>nizy</dc:creator>
  <cp:lastModifiedBy>阿咪豆腐</cp:lastModifiedBy>
  <cp:lastPrinted>2023-01-31T06:16:00Z</cp:lastPrinted>
  <dcterms:modified xsi:type="dcterms:W3CDTF">2023-02-06T05:56:14Z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2023-01-28T09:29:33Z</vt:filetime>
  </property>
  <property fmtid="{D5CDD505-2E9C-101B-9397-08002B2CF9AE}" pid="4" name="KSOProductBuildVer">
    <vt:lpwstr>2052-11.1.0.13703</vt:lpwstr>
  </property>
  <property fmtid="{D5CDD505-2E9C-101B-9397-08002B2CF9AE}" pid="5" name="ICV">
    <vt:lpwstr>38517F60E4354116A6BC55FA47CAC065</vt:lpwstr>
  </property>
</Properties>
</file>