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01" w:line="600" w:lineRule="exact"/>
        <w:textAlignment w:val="baseline"/>
        <w:rPr>
          <w:rFonts w:hint="default" w:ascii="Times New Roman" w:hAnsi="Times New Roman" w:eastAsia="方正仿宋_GB2312" w:cs="Times New Roman"/>
          <w:spacing w:val="2"/>
          <w:sz w:val="32"/>
          <w:szCs w:val="32"/>
          <w:lang w:val="en-US" w:eastAsia="zh-CN"/>
        </w:rPr>
      </w:pPr>
      <w:r>
        <w:rPr>
          <w:rFonts w:hint="default" w:ascii="Times New Roman" w:hAnsi="Times New Roman" w:eastAsia="方正仿宋_GB2312" w:cs="Times New Roman"/>
          <w:spacing w:val="2"/>
          <w:sz w:val="32"/>
          <w:szCs w:val="32"/>
          <w:lang w:val="en-US" w:eastAsia="zh-CN"/>
        </w:rPr>
        <w:t>附件2：</w:t>
      </w:r>
    </w:p>
    <w:p>
      <w:pPr>
        <w:spacing w:before="157" w:line="226" w:lineRule="auto"/>
        <w:ind w:left="570"/>
        <w:jc w:val="center"/>
        <w:outlineLvl w:val="0"/>
        <w:rPr>
          <w:rFonts w:hint="default" w:ascii="Times New Roman" w:hAnsi="Times New Roman" w:eastAsia="方正公文小标宋" w:cs="Times New Roman"/>
          <w:sz w:val="44"/>
          <w:szCs w:val="44"/>
          <w:lang w:val="en-US" w:eastAsia="zh-CN"/>
        </w:rPr>
      </w:pPr>
      <w:r>
        <w:rPr>
          <w:rFonts w:hint="default" w:ascii="Times New Roman" w:hAnsi="Times New Roman" w:eastAsia="方正公文小标宋" w:cs="Times New Roman"/>
          <w:sz w:val="44"/>
          <w:szCs w:val="44"/>
          <w:lang w:val="en-US" w:eastAsia="zh-CN"/>
        </w:rPr>
        <w:t>夏镇街道</w:t>
      </w:r>
      <w:r>
        <w:rPr>
          <w:rFonts w:hint="default" w:ascii="Times New Roman" w:hAnsi="Times New Roman" w:eastAsia="方正公文小标宋" w:cs="Times New Roman"/>
          <w:spacing w:val="15"/>
          <w:sz w:val="44"/>
          <w:szCs w:val="44"/>
        </w:rPr>
        <w:t>2022年</w:t>
      </w:r>
      <w:r>
        <w:rPr>
          <w:rFonts w:hint="default" w:ascii="Times New Roman" w:hAnsi="Times New Roman" w:eastAsia="方正公文小标宋" w:cs="Times New Roman"/>
          <w:sz w:val="44"/>
          <w:szCs w:val="44"/>
          <w:lang w:val="en-US" w:eastAsia="zh-CN"/>
        </w:rPr>
        <w:t>政府信息公开工作年度</w:t>
      </w:r>
    </w:p>
    <w:p>
      <w:pPr>
        <w:spacing w:before="157" w:line="226" w:lineRule="auto"/>
        <w:ind w:left="570"/>
        <w:jc w:val="center"/>
        <w:outlineLvl w:val="0"/>
        <w:rPr>
          <w:rFonts w:hint="default" w:ascii="Times New Roman" w:hAnsi="Times New Roman" w:eastAsia="方正公文小标宋" w:cs="Times New Roman"/>
          <w:sz w:val="44"/>
          <w:szCs w:val="44"/>
          <w:lang w:val="en-US" w:eastAsia="zh-CN"/>
        </w:rPr>
      </w:pPr>
      <w:r>
        <w:rPr>
          <w:rFonts w:hint="default" w:ascii="Times New Roman" w:hAnsi="Times New Roman" w:eastAsia="方正公文小标宋" w:cs="Times New Roman"/>
          <w:sz w:val="44"/>
          <w:szCs w:val="44"/>
          <w:lang w:val="en-US" w:eastAsia="zh-CN"/>
        </w:rPr>
        <w:t>报  告</w:t>
      </w:r>
    </w:p>
    <w:p>
      <w:pPr>
        <w:spacing w:line="289" w:lineRule="auto"/>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before="101" w:line="600" w:lineRule="exact"/>
        <w:ind w:left="5" w:firstLine="616"/>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2"/>
          <w:sz w:val="32"/>
          <w:szCs w:val="32"/>
        </w:rPr>
        <w:t>本报告</w:t>
      </w:r>
      <w:r>
        <w:rPr>
          <w:rFonts w:hint="default" w:ascii="Times New Roman" w:hAnsi="Times New Roman" w:eastAsia="方正仿宋_GB2312" w:cs="Times New Roman"/>
          <w:spacing w:val="1"/>
          <w:sz w:val="32"/>
          <w:szCs w:val="32"/>
        </w:rPr>
        <w:t>由</w:t>
      </w:r>
      <w:r>
        <w:rPr>
          <w:rFonts w:hint="default" w:ascii="Times New Roman" w:hAnsi="Times New Roman" w:eastAsia="方正仿宋_GB2312" w:cs="Times New Roman"/>
          <w:sz w:val="32"/>
          <w:szCs w:val="32"/>
          <w:lang w:val="en-US" w:eastAsia="zh-CN"/>
        </w:rPr>
        <w:t>夏镇街道办事处</w:t>
      </w:r>
      <w:r>
        <w:rPr>
          <w:rFonts w:hint="default" w:ascii="Times New Roman" w:hAnsi="Times New Roman" w:eastAsia="方正仿宋_GB2312" w:cs="Times New Roman"/>
          <w:spacing w:val="1"/>
          <w:sz w:val="32"/>
          <w:szCs w:val="32"/>
        </w:rPr>
        <w:t>按照《中华人民共和国政府信息</w:t>
      </w:r>
      <w:r>
        <w:rPr>
          <w:rFonts w:hint="default" w:ascii="Times New Roman" w:hAnsi="Times New Roman" w:eastAsia="方正仿宋_GB2312" w:cs="Times New Roman"/>
          <w:spacing w:val="-4"/>
          <w:sz w:val="32"/>
          <w:szCs w:val="32"/>
        </w:rPr>
        <w:t>公开条例》(以下简称《条例》)和《中华人民共和国政府信</w:t>
      </w:r>
      <w:r>
        <w:rPr>
          <w:rFonts w:hint="default" w:ascii="Times New Roman" w:hAnsi="Times New Roman" w:eastAsia="方正仿宋_GB2312" w:cs="Times New Roman"/>
          <w:spacing w:val="-3"/>
          <w:sz w:val="32"/>
          <w:szCs w:val="32"/>
        </w:rPr>
        <w:t>息</w:t>
      </w:r>
      <w:r>
        <w:rPr>
          <w:rFonts w:hint="default" w:ascii="Times New Roman" w:hAnsi="Times New Roman" w:eastAsia="方正仿宋_GB2312" w:cs="Times New Roman"/>
          <w:spacing w:val="-20"/>
          <w:sz w:val="32"/>
          <w:szCs w:val="32"/>
        </w:rPr>
        <w:t>公</w:t>
      </w:r>
      <w:r>
        <w:rPr>
          <w:rFonts w:hint="default" w:ascii="Times New Roman" w:hAnsi="Times New Roman" w:eastAsia="方正仿宋_GB2312" w:cs="Times New Roman"/>
          <w:spacing w:val="-12"/>
          <w:sz w:val="32"/>
          <w:szCs w:val="32"/>
        </w:rPr>
        <w:t>开</w:t>
      </w:r>
      <w:r>
        <w:rPr>
          <w:rFonts w:hint="default" w:ascii="Times New Roman" w:hAnsi="Times New Roman" w:eastAsia="方正仿宋_GB2312" w:cs="Times New Roman"/>
          <w:spacing w:val="-10"/>
          <w:sz w:val="32"/>
          <w:szCs w:val="32"/>
        </w:rPr>
        <w:t>工作年度报告格式》(国办公开办函〔2021〕30号)要求编制。</w:t>
      </w:r>
    </w:p>
    <w:p>
      <w:pPr>
        <w:keepNext w:val="0"/>
        <w:keepLines w:val="0"/>
        <w:pageBreakBefore w:val="0"/>
        <w:widowControl/>
        <w:tabs>
          <w:tab w:val="left" w:pos="158"/>
        </w:tabs>
        <w:kinsoku w:val="0"/>
        <w:wordWrap/>
        <w:overflowPunct/>
        <w:topLinePunct w:val="0"/>
        <w:autoSpaceDE w:val="0"/>
        <w:autoSpaceDN w:val="0"/>
        <w:bidi w:val="0"/>
        <w:adjustRightInd w:val="0"/>
        <w:snapToGrid w:val="0"/>
        <w:spacing w:before="4" w:line="600" w:lineRule="exact"/>
        <w:ind w:right="81" w:firstLine="621"/>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12"/>
          <w:sz w:val="32"/>
          <w:szCs w:val="32"/>
        </w:rPr>
        <w:t>本报告所列数据的统计期限自2022年1月1日起至2022</w:t>
      </w:r>
      <w:r>
        <w:rPr>
          <w:rFonts w:hint="default" w:ascii="Times New Roman" w:hAnsi="Times New Roman" w:eastAsia="方正仿宋_GB2312" w:cs="Times New Roman"/>
          <w:spacing w:val="-11"/>
          <w:sz w:val="32"/>
          <w:szCs w:val="32"/>
        </w:rPr>
        <w:t>年</w:t>
      </w:r>
      <w:r>
        <w:rPr>
          <w:rFonts w:hint="default" w:ascii="Times New Roman" w:hAnsi="Times New Roman" w:eastAsia="方正仿宋_GB2312" w:cs="Times New Roman"/>
          <w:spacing w:val="-16"/>
          <w:sz w:val="32"/>
          <w:szCs w:val="32"/>
        </w:rPr>
        <w:t>1</w:t>
      </w:r>
      <w:r>
        <w:rPr>
          <w:rFonts w:hint="default" w:ascii="Times New Roman" w:hAnsi="Times New Roman" w:eastAsia="方正仿宋_GB2312" w:cs="Times New Roman"/>
          <w:spacing w:val="-10"/>
          <w:sz w:val="32"/>
          <w:szCs w:val="32"/>
        </w:rPr>
        <w:t>2</w:t>
      </w:r>
      <w:r>
        <w:rPr>
          <w:rFonts w:hint="default" w:ascii="Times New Roman" w:hAnsi="Times New Roman" w:eastAsia="方正仿宋_GB2312" w:cs="Times New Roman"/>
          <w:spacing w:val="-8"/>
          <w:sz w:val="32"/>
          <w:szCs w:val="32"/>
        </w:rPr>
        <w:t>月31日止。本报告电子版可在“中国·济宁”政府门户网站</w:t>
      </w:r>
      <w:r>
        <w:rPr>
          <w:rFonts w:hint="default" w:ascii="Times New Roman" w:hAnsi="Times New Roman" w:eastAsia="方正仿宋_GB2312" w:cs="Times New Roman"/>
          <w:sz w:val="32"/>
          <w:szCs w:val="32"/>
        </w:rPr>
        <w:t>http://www.weishan.gov.cn/</w:t>
      </w:r>
      <w:r>
        <w:rPr>
          <w:rFonts w:hint="default" w:ascii="Times New Roman" w:hAnsi="Times New Roman" w:eastAsia="方正仿宋_GB2312" w:cs="Times New Roman"/>
          <w:spacing w:val="1"/>
          <w:sz w:val="32"/>
          <w:szCs w:val="32"/>
        </w:rPr>
        <w:t>查阅或下载。如对本报告有疑问，请</w:t>
      </w:r>
      <w:r>
        <w:rPr>
          <w:rFonts w:hint="default" w:ascii="Times New Roman" w:hAnsi="Times New Roman" w:eastAsia="方正仿宋_GB2312" w:cs="Times New Roman"/>
          <w:spacing w:val="1"/>
          <w:sz w:val="32"/>
          <w:szCs w:val="32"/>
          <w:lang w:val="en-US" w:eastAsia="zh-CN"/>
        </w:rPr>
        <w:t>与夏镇街道办事处</w:t>
      </w:r>
      <w:r>
        <w:rPr>
          <w:rFonts w:hint="default" w:ascii="Times New Roman" w:hAnsi="Times New Roman" w:eastAsia="方正仿宋_GB2312" w:cs="Times New Roman"/>
          <w:spacing w:val="1"/>
          <w:sz w:val="32"/>
          <w:szCs w:val="32"/>
        </w:rPr>
        <w:t>联系(地址：</w:t>
      </w:r>
      <w:r>
        <w:rPr>
          <w:rFonts w:hint="default" w:ascii="Times New Roman" w:hAnsi="Times New Roman" w:eastAsia="方正仿宋_GB2312" w:cs="Times New Roman"/>
          <w:sz w:val="32"/>
          <w:szCs w:val="32"/>
          <w:lang w:val="en-US" w:eastAsia="zh-CN"/>
        </w:rPr>
        <w:t>新河北街79号</w:t>
      </w:r>
      <w:r>
        <w:rPr>
          <w:rFonts w:hint="default" w:ascii="Times New Roman" w:hAnsi="Times New Roman" w:eastAsia="方正仿宋_GB2312" w:cs="Times New Roman"/>
          <w:spacing w:val="1"/>
          <w:sz w:val="32"/>
          <w:szCs w:val="32"/>
        </w:rPr>
        <w:t>，联系电话：0537—</w:t>
      </w:r>
      <w:r>
        <w:rPr>
          <w:rFonts w:hint="default" w:ascii="Times New Roman" w:hAnsi="Times New Roman" w:eastAsia="方正仿宋_GB2312" w:cs="Times New Roman"/>
          <w:sz w:val="32"/>
          <w:szCs w:val="32"/>
          <w:lang w:val="en-US" w:eastAsia="zh-CN"/>
        </w:rPr>
        <w:t>8224251</w:t>
      </w:r>
      <w:r>
        <w:rPr>
          <w:rFonts w:hint="default" w:ascii="Times New Roman" w:hAnsi="Times New Roman" w:eastAsia="方正仿宋_GB2312" w:cs="Times New Roman"/>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left="616"/>
        <w:textAlignment w:val="baseline"/>
        <w:rPr>
          <w:rFonts w:hint="default" w:ascii="Times New Roman" w:hAnsi="Times New Roman" w:eastAsia="黑体" w:cs="Times New Roman"/>
          <w:sz w:val="32"/>
          <w:szCs w:val="32"/>
        </w:rPr>
      </w:pPr>
      <w:r>
        <w:rPr>
          <w:rFonts w:hint="default" w:ascii="Times New Roman" w:hAnsi="Times New Roman" w:eastAsia="黑体" w:cs="Times New Roman"/>
          <w:spacing w:val="2"/>
          <w:sz w:val="32"/>
          <w:szCs w:val="32"/>
        </w:rPr>
        <w:t>一</w:t>
      </w:r>
      <w:r>
        <w:rPr>
          <w:rFonts w:hint="default" w:ascii="Times New Roman" w:hAnsi="Times New Roman" w:eastAsia="黑体" w:cs="Times New Roman"/>
          <w:spacing w:val="1"/>
          <w:sz w:val="32"/>
          <w:szCs w:val="32"/>
        </w:rPr>
        <w:t>、总体情况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2022年，</w:t>
      </w:r>
      <w:r>
        <w:rPr>
          <w:rFonts w:hint="default" w:ascii="Times New Roman" w:hAnsi="Times New Roman" w:eastAsia="方正仿宋_GB2312" w:cs="Times New Roman"/>
          <w:sz w:val="32"/>
          <w:szCs w:val="32"/>
          <w:lang w:val="en-US" w:eastAsia="zh-CN"/>
        </w:rPr>
        <w:t>夏镇街道</w:t>
      </w:r>
      <w:r>
        <w:rPr>
          <w:rFonts w:hint="default" w:ascii="Times New Roman" w:hAnsi="Times New Roman" w:eastAsia="方正仿宋_GB2312" w:cs="Times New Roman"/>
          <w:sz w:val="32"/>
          <w:szCs w:val="32"/>
        </w:rPr>
        <w:t>在</w:t>
      </w:r>
      <w:r>
        <w:rPr>
          <w:rFonts w:hint="default" w:ascii="Times New Roman" w:hAnsi="Times New Roman" w:eastAsia="方正仿宋_GB2312" w:cs="Times New Roman"/>
          <w:sz w:val="32"/>
          <w:szCs w:val="32"/>
          <w:lang w:val="en-US" w:eastAsia="zh-CN"/>
        </w:rPr>
        <w:t>县委、县政府</w:t>
      </w:r>
      <w:r>
        <w:rPr>
          <w:rFonts w:hint="default" w:ascii="Times New Roman" w:hAnsi="Times New Roman" w:eastAsia="方正仿宋_GB2312" w:cs="Times New Roman"/>
          <w:sz w:val="32"/>
          <w:szCs w:val="32"/>
        </w:rPr>
        <w:t>的正确领导下，严格按照《中华人民共和国政府信息公开条例》有关工作要求，贯彻落实</w:t>
      </w:r>
      <w:r>
        <w:rPr>
          <w:rFonts w:hint="default" w:ascii="Times New Roman" w:hAnsi="Times New Roman" w:eastAsia="方正仿宋_GB2312" w:cs="Times New Roman"/>
          <w:sz w:val="32"/>
          <w:szCs w:val="32"/>
          <w:lang w:val="en-US" w:eastAsia="zh-CN"/>
        </w:rPr>
        <w:t>政务公开工作</w:t>
      </w:r>
      <w:r>
        <w:rPr>
          <w:rFonts w:hint="default" w:ascii="Times New Roman" w:hAnsi="Times New Roman" w:eastAsia="方正仿宋_GB2312" w:cs="Times New Roman"/>
          <w:sz w:val="32"/>
          <w:szCs w:val="32"/>
        </w:rPr>
        <w:t>精神，全力推动各项工作任务落实到位。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基本情况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rPr>
        <w:t>一是推进行政规章、规范性文件集中公开。严格按照上级有关行政规范性文件库建设工作要求，扎实做好规范性文件集中统一公开工作。通过转载形式在网站栏目发布相关稿件，确保相关栏目按有关要求及时更新栏目稿件。全面梳理我</w:t>
      </w:r>
      <w:r>
        <w:rPr>
          <w:rFonts w:hint="default" w:ascii="Times New Roman" w:hAnsi="Times New Roman" w:eastAsia="方正仿宋_GB2312" w:cs="Times New Roman"/>
          <w:sz w:val="32"/>
          <w:szCs w:val="32"/>
          <w:lang w:val="en-US" w:eastAsia="zh-CN"/>
        </w:rPr>
        <w:t>街道</w:t>
      </w:r>
      <w:r>
        <w:rPr>
          <w:rFonts w:hint="default" w:ascii="Times New Roman" w:hAnsi="Times New Roman" w:eastAsia="方正仿宋_GB2312" w:cs="Times New Roman"/>
          <w:sz w:val="32"/>
          <w:szCs w:val="32"/>
        </w:rPr>
        <w:t>转载的法律法规、规范性文件，形成台账清单，转载的文件严格对照人大网站或文件制发机关网站版本，定期有序安排更新。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是推进政务公开标准化基础建设。扎实做好网站栏目日常更新维护工作，确保栏目及时更新，不出现空白栏目、栏目逾期不更新情况。积极推动基层政务公开与村（居）务公开协同发展，配合有关部门结合基层政务服务大厅、便民服务中心等推进基层政务服务大厅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三</w:t>
      </w:r>
      <w:r>
        <w:rPr>
          <w:rFonts w:hint="default" w:ascii="Times New Roman" w:hAnsi="Times New Roman" w:eastAsia="方正仿宋_GB2312" w:cs="Times New Roman"/>
          <w:sz w:val="32"/>
          <w:szCs w:val="32"/>
        </w:rPr>
        <w:t>是全面推进政策及各类信息公开。严格执行疫情防控信息发布各项制度，积极配合有关部门做好疫情防控信息发布工作，目前我</w:t>
      </w:r>
      <w:r>
        <w:rPr>
          <w:rFonts w:hint="default" w:ascii="Times New Roman" w:hAnsi="Times New Roman" w:eastAsia="方正仿宋_GB2312" w:cs="Times New Roman"/>
          <w:sz w:val="32"/>
          <w:szCs w:val="32"/>
          <w:lang w:val="en-US" w:eastAsia="zh-CN"/>
        </w:rPr>
        <w:t>街道</w:t>
      </w:r>
      <w:r>
        <w:rPr>
          <w:rFonts w:hint="default" w:ascii="Times New Roman" w:hAnsi="Times New Roman" w:eastAsia="方正仿宋_GB2312" w:cs="Times New Roman"/>
          <w:sz w:val="32"/>
          <w:szCs w:val="32"/>
        </w:rPr>
        <w:t>暂无主动发布疫情防控相关信息，均由上级有关部门统一对外发布。持续通过微信群和企业现场走访、现场宣讲等方式加大宣传推送力度，加强税费政策、涉企政策、民生政策、促进消费政策等信息宣传推送。同时积极配合有关部门做好反垄断和反不正当竞争执法信息公开、重大建设项目和基础设施项目建设信息公开和宣传等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（二）主动公开情况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本年度我</w:t>
      </w:r>
      <w:r>
        <w:rPr>
          <w:rFonts w:hint="default" w:ascii="Times New Roman" w:hAnsi="Times New Roman" w:eastAsia="方正仿宋_GB2312" w:cs="Times New Roman"/>
          <w:sz w:val="32"/>
          <w:szCs w:val="32"/>
          <w:lang w:val="en-US" w:eastAsia="zh-CN"/>
        </w:rPr>
        <w:t>街道</w:t>
      </w:r>
      <w:r>
        <w:rPr>
          <w:rFonts w:hint="default" w:ascii="Times New Roman" w:hAnsi="Times New Roman" w:eastAsia="方正仿宋_GB2312" w:cs="Times New Roman"/>
          <w:sz w:val="32"/>
          <w:szCs w:val="32"/>
        </w:rPr>
        <w:t>主动公开政府信息</w:t>
      </w:r>
      <w:r>
        <w:rPr>
          <w:rFonts w:hint="default" w:ascii="Times New Roman" w:hAnsi="Times New Roman" w:eastAsia="方正仿宋_GB2312" w:cs="Times New Roman"/>
          <w:sz w:val="32"/>
          <w:szCs w:val="32"/>
          <w:lang w:val="en-US" w:eastAsia="zh-CN"/>
        </w:rPr>
        <w:t>53</w:t>
      </w:r>
      <w:r>
        <w:rPr>
          <w:rFonts w:hint="default" w:ascii="Times New Roman" w:hAnsi="Times New Roman" w:eastAsia="方正仿宋_GB2312" w:cs="Times New Roman"/>
          <w:sz w:val="32"/>
          <w:szCs w:val="32"/>
        </w:rPr>
        <w:t>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（三）依申请公开情况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本年度我</w:t>
      </w:r>
      <w:r>
        <w:rPr>
          <w:rFonts w:hint="default" w:ascii="Times New Roman" w:hAnsi="Times New Roman" w:eastAsia="方正仿宋_GB2312" w:cs="Times New Roman"/>
          <w:sz w:val="32"/>
          <w:szCs w:val="32"/>
          <w:lang w:val="en-US" w:eastAsia="zh-CN"/>
        </w:rPr>
        <w:t>街道</w:t>
      </w:r>
      <w:r>
        <w:rPr>
          <w:rFonts w:hint="default" w:ascii="Times New Roman" w:hAnsi="Times New Roman" w:eastAsia="方正仿宋_GB2312" w:cs="Times New Roman"/>
          <w:sz w:val="32"/>
          <w:szCs w:val="32"/>
        </w:rPr>
        <w:t>共收到依申请公开政府信息</w:t>
      </w:r>
      <w:r>
        <w:rPr>
          <w:rFonts w:hint="default" w:ascii="Times New Roman" w:hAnsi="Times New Roman" w:eastAsia="方正仿宋_GB2312" w:cs="Times New Roman"/>
          <w:sz w:val="32"/>
          <w:szCs w:val="32"/>
          <w:lang w:val="en-US" w:eastAsia="zh-CN"/>
        </w:rPr>
        <w:t>2</w:t>
      </w:r>
      <w:r>
        <w:rPr>
          <w:rFonts w:hint="default" w:ascii="Times New Roman" w:hAnsi="Times New Roman" w:eastAsia="方正仿宋_GB2312" w:cs="Times New Roman"/>
          <w:sz w:val="32"/>
          <w:szCs w:val="32"/>
        </w:rPr>
        <w:t>件，已答复</w:t>
      </w: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z w:val="32"/>
          <w:szCs w:val="32"/>
        </w:rPr>
        <w:t>件，</w:t>
      </w:r>
      <w:r>
        <w:rPr>
          <w:rFonts w:hint="default" w:ascii="Times New Roman" w:hAnsi="Times New Roman" w:eastAsia="方正仿宋_GB2312" w:cs="Times New Roman"/>
          <w:sz w:val="32"/>
          <w:szCs w:val="32"/>
          <w:lang w:val="en-US" w:eastAsia="zh-CN"/>
        </w:rPr>
        <w:t>1件不需答复，</w:t>
      </w:r>
      <w:r>
        <w:rPr>
          <w:rFonts w:hint="default" w:ascii="Times New Roman" w:hAnsi="Times New Roman" w:eastAsia="方正仿宋_GB2312" w:cs="Times New Roman"/>
          <w:sz w:val="32"/>
          <w:szCs w:val="32"/>
        </w:rPr>
        <w:t>按时办结率100%。。</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（四）政府信息管理及政府信息公开平台建设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rPr>
        <w:t>立足集约共享、高效便民，强化信息发布和办事服务功能，着力打造高效惠民的服务型政府网站，全面推进政府门户网站升级改版</w:t>
      </w:r>
      <w:r>
        <w:rPr>
          <w:rFonts w:hint="default" w:ascii="Times New Roman" w:hAnsi="Times New Roman" w:eastAsia="方正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（五）监督保障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cs="Times New Roman"/>
          <w:sz w:val="21"/>
        </w:rPr>
      </w:pPr>
      <w:r>
        <w:rPr>
          <w:rFonts w:hint="default" w:ascii="Times New Roman" w:hAnsi="Times New Roman" w:eastAsia="方正仿宋_GB2312" w:cs="Times New Roman"/>
          <w:sz w:val="32"/>
          <w:szCs w:val="32"/>
          <w:lang w:val="en-US" w:eastAsia="zh-CN"/>
        </w:rPr>
        <w:t>根据县政府</w:t>
      </w:r>
      <w:r>
        <w:rPr>
          <w:rFonts w:hint="default" w:ascii="Times New Roman" w:hAnsi="Times New Roman" w:eastAsia="方正仿宋_GB2312" w:cs="Times New Roman"/>
          <w:sz w:val="32"/>
          <w:szCs w:val="32"/>
        </w:rPr>
        <w:t>政务公开绩效指标考核评估办法，细化评估内容，将政府信息公开、政府网站和政务新媒体建设纳入绩效考核，充分发挥绩效管理的导向作用和激励作用，推动各项工作落实。积极组织开展政府信息公开培训，深入解读新条例各项规定、基层政务公开标准化规范化建设、依申请公开规范办理等。</w:t>
      </w:r>
    </w:p>
    <w:p>
      <w:pPr>
        <w:spacing w:before="100" w:line="227" w:lineRule="auto"/>
        <w:ind w:left="688"/>
        <w:rPr>
          <w:rFonts w:hint="default" w:ascii="Times New Roman" w:hAnsi="Times New Roman" w:eastAsia="黑体" w:cs="Times New Roman"/>
          <w:sz w:val="31"/>
          <w:szCs w:val="31"/>
        </w:rPr>
      </w:pPr>
      <w:r>
        <w:rPr>
          <w:rFonts w:hint="default" w:ascii="Times New Roman" w:hAnsi="Times New Roman" w:eastAsia="黑体" w:cs="Times New Roman"/>
          <w:spacing w:val="4"/>
          <w:sz w:val="31"/>
          <w:szCs w:val="31"/>
        </w:rPr>
        <w:t>二</w:t>
      </w:r>
      <w:r>
        <w:rPr>
          <w:rFonts w:hint="default" w:ascii="Times New Roman" w:hAnsi="Times New Roman" w:eastAsia="黑体" w:cs="Times New Roman"/>
          <w:spacing w:val="3"/>
          <w:sz w:val="31"/>
          <w:szCs w:val="31"/>
        </w:rPr>
        <w:t>、</w:t>
      </w:r>
      <w:r>
        <w:rPr>
          <w:rFonts w:hint="default" w:ascii="Times New Roman" w:hAnsi="Times New Roman" w:eastAsia="黑体" w:cs="Times New Roman"/>
          <w:spacing w:val="2"/>
          <w:sz w:val="31"/>
          <w:szCs w:val="31"/>
        </w:rPr>
        <w:t>主动公开政府信息情况</w:t>
      </w:r>
    </w:p>
    <w:p>
      <w:pPr>
        <w:spacing w:line="111" w:lineRule="auto"/>
        <w:rPr>
          <w:rFonts w:hint="default" w:ascii="Times New Roman" w:hAnsi="Times New Roman" w:cs="Times New Roman"/>
          <w:sz w:val="2"/>
        </w:rPr>
      </w:pPr>
    </w:p>
    <w:tbl>
      <w:tblPr>
        <w:tblStyle w:val="8"/>
        <w:tblW w:w="8777"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8"/>
        <w:gridCol w:w="2132"/>
        <w:gridCol w:w="2215"/>
        <w:gridCol w:w="1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777" w:type="dxa"/>
            <w:gridSpan w:val="4"/>
            <w:vAlign w:val="top"/>
          </w:tcPr>
          <w:p>
            <w:pPr>
              <w:spacing w:before="72" w:line="222" w:lineRule="auto"/>
              <w:ind w:left="3351"/>
              <w:rPr>
                <w:rFonts w:hint="default" w:ascii="Times New Roman" w:hAnsi="Times New Roman" w:eastAsia="黑体" w:cs="Times New Roman"/>
                <w:sz w:val="23"/>
                <w:szCs w:val="23"/>
              </w:rPr>
            </w:pPr>
            <w:r>
              <w:rPr>
                <w:rFonts w:hint="default" w:ascii="Times New Roman" w:hAnsi="Times New Roman" w:eastAsia="黑体" w:cs="Times New Roman"/>
                <w:spacing w:val="20"/>
                <w:sz w:val="23"/>
                <w:szCs w:val="23"/>
              </w:rPr>
              <w:t>第</w:t>
            </w:r>
            <w:r>
              <w:rPr>
                <w:rFonts w:hint="default" w:ascii="Times New Roman" w:hAnsi="Times New Roman" w:eastAsia="黑体" w:cs="Times New Roman"/>
                <w:spacing w:val="13"/>
                <w:sz w:val="23"/>
                <w:szCs w:val="23"/>
              </w:rPr>
              <w:t>二十条第(一)项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pPr>
              <w:spacing w:before="66" w:line="223" w:lineRule="auto"/>
              <w:ind w:left="768"/>
              <w:jc w:val="center"/>
              <w:rPr>
                <w:rFonts w:hint="default" w:ascii="Times New Roman" w:hAnsi="Times New Roman" w:eastAsia="仿宋" w:cs="Times New Roman"/>
                <w:sz w:val="23"/>
                <w:szCs w:val="23"/>
              </w:rPr>
            </w:pPr>
            <w:r>
              <w:rPr>
                <w:rFonts w:hint="default" w:ascii="Times New Roman" w:hAnsi="Times New Roman" w:eastAsia="仿宋" w:cs="Times New Roman"/>
                <w:spacing w:val="1"/>
                <w:sz w:val="23"/>
                <w:szCs w:val="23"/>
              </w:rPr>
              <w:t>信息</w:t>
            </w:r>
            <w:r>
              <w:rPr>
                <w:rFonts w:hint="default" w:ascii="Times New Roman" w:hAnsi="Times New Roman" w:eastAsia="仿宋" w:cs="Times New Roman"/>
                <w:sz w:val="23"/>
                <w:szCs w:val="23"/>
              </w:rPr>
              <w:t>内容</w:t>
            </w:r>
          </w:p>
        </w:tc>
        <w:tc>
          <w:tcPr>
            <w:tcW w:w="2132" w:type="dxa"/>
            <w:vAlign w:val="top"/>
          </w:tcPr>
          <w:p>
            <w:pPr>
              <w:spacing w:before="66" w:line="223" w:lineRule="auto"/>
              <w:ind w:left="382"/>
              <w:jc w:val="center"/>
              <w:rPr>
                <w:rFonts w:hint="default" w:ascii="Times New Roman" w:hAnsi="Times New Roman" w:eastAsia="仿宋" w:cs="Times New Roman"/>
                <w:sz w:val="23"/>
                <w:szCs w:val="23"/>
              </w:rPr>
            </w:pPr>
            <w:r>
              <w:rPr>
                <w:rFonts w:hint="default" w:ascii="Times New Roman" w:hAnsi="Times New Roman" w:eastAsia="仿宋" w:cs="Times New Roman"/>
                <w:spacing w:val="2"/>
                <w:sz w:val="23"/>
                <w:szCs w:val="23"/>
              </w:rPr>
              <w:t>本</w:t>
            </w:r>
            <w:r>
              <w:rPr>
                <w:rFonts w:hint="default" w:ascii="Times New Roman" w:hAnsi="Times New Roman" w:eastAsia="仿宋" w:cs="Times New Roman"/>
                <w:spacing w:val="1"/>
                <w:sz w:val="23"/>
                <w:szCs w:val="23"/>
              </w:rPr>
              <w:t>年制发件数</w:t>
            </w:r>
          </w:p>
        </w:tc>
        <w:tc>
          <w:tcPr>
            <w:tcW w:w="2215" w:type="dxa"/>
            <w:vAlign w:val="top"/>
          </w:tcPr>
          <w:p>
            <w:pPr>
              <w:spacing w:before="66" w:line="223" w:lineRule="auto"/>
              <w:ind w:left="425"/>
              <w:jc w:val="center"/>
              <w:rPr>
                <w:rFonts w:hint="default" w:ascii="Times New Roman" w:hAnsi="Times New Roman" w:eastAsia="仿宋" w:cs="Times New Roman"/>
                <w:sz w:val="23"/>
                <w:szCs w:val="23"/>
              </w:rPr>
            </w:pPr>
            <w:r>
              <w:rPr>
                <w:rFonts w:hint="default" w:ascii="Times New Roman" w:hAnsi="Times New Roman" w:eastAsia="仿宋" w:cs="Times New Roman"/>
                <w:spacing w:val="2"/>
                <w:sz w:val="23"/>
                <w:szCs w:val="23"/>
              </w:rPr>
              <w:t>本</w:t>
            </w:r>
            <w:r>
              <w:rPr>
                <w:rFonts w:hint="default" w:ascii="Times New Roman" w:hAnsi="Times New Roman" w:eastAsia="仿宋" w:cs="Times New Roman"/>
                <w:spacing w:val="1"/>
                <w:sz w:val="23"/>
                <w:szCs w:val="23"/>
              </w:rPr>
              <w:t>年废止件数</w:t>
            </w:r>
          </w:p>
        </w:tc>
        <w:tc>
          <w:tcPr>
            <w:tcW w:w="1992" w:type="dxa"/>
            <w:vAlign w:val="top"/>
          </w:tcPr>
          <w:p>
            <w:pPr>
              <w:spacing w:before="66" w:line="223" w:lineRule="auto"/>
              <w:ind w:left="310"/>
              <w:jc w:val="center"/>
              <w:rPr>
                <w:rFonts w:hint="default" w:ascii="Times New Roman" w:hAnsi="Times New Roman" w:eastAsia="仿宋" w:cs="Times New Roman"/>
                <w:sz w:val="23"/>
                <w:szCs w:val="23"/>
              </w:rPr>
            </w:pPr>
            <w:r>
              <w:rPr>
                <w:rFonts w:hint="default" w:ascii="Times New Roman" w:hAnsi="Times New Roman" w:eastAsia="仿宋" w:cs="Times New Roman"/>
                <w:spacing w:val="2"/>
                <w:sz w:val="23"/>
                <w:szCs w:val="23"/>
              </w:rPr>
              <w:t>现行</w:t>
            </w:r>
            <w:r>
              <w:rPr>
                <w:rFonts w:hint="default" w:ascii="Times New Roman" w:hAnsi="Times New Roman" w:eastAsia="仿宋" w:cs="Times New Roman"/>
                <w:spacing w:val="1"/>
                <w:sz w:val="23"/>
                <w:szCs w:val="23"/>
              </w:rPr>
              <w:t>有效件数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1"/>
              <w:jc w:val="center"/>
              <w:rPr>
                <w:rFonts w:hint="default" w:ascii="Times New Roman" w:hAnsi="Times New Roman" w:eastAsia="仿宋" w:cs="Times New Roman"/>
                <w:sz w:val="23"/>
                <w:szCs w:val="23"/>
              </w:rPr>
            </w:pPr>
            <w:r>
              <w:rPr>
                <w:rFonts w:hint="default" w:ascii="Times New Roman" w:hAnsi="Times New Roman" w:eastAsia="仿宋" w:cs="Times New Roman"/>
                <w:spacing w:val="-2"/>
                <w:sz w:val="23"/>
                <w:szCs w:val="23"/>
              </w:rPr>
              <w:t>规</w:t>
            </w:r>
            <w:r>
              <w:rPr>
                <w:rFonts w:hint="default" w:ascii="Times New Roman" w:hAnsi="Times New Roman" w:eastAsia="仿宋" w:cs="Times New Roman"/>
                <w:spacing w:val="-1"/>
                <w:sz w:val="23"/>
                <w:szCs w:val="23"/>
              </w:rPr>
              <w:t>章</w:t>
            </w:r>
          </w:p>
        </w:tc>
        <w:tc>
          <w:tcPr>
            <w:tcW w:w="2132"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221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1992"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3"/>
              <w:jc w:val="center"/>
              <w:rPr>
                <w:rFonts w:hint="default" w:ascii="Times New Roman" w:hAnsi="Times New Roman" w:eastAsia="仿宋" w:cs="Times New Roman"/>
                <w:sz w:val="23"/>
                <w:szCs w:val="23"/>
              </w:rPr>
            </w:pPr>
            <w:r>
              <w:rPr>
                <w:rFonts w:hint="default" w:ascii="Times New Roman" w:hAnsi="Times New Roman" w:eastAsia="仿宋" w:cs="Times New Roman"/>
                <w:spacing w:val="2"/>
                <w:sz w:val="23"/>
                <w:szCs w:val="23"/>
              </w:rPr>
              <w:t>行政</w:t>
            </w:r>
            <w:r>
              <w:rPr>
                <w:rFonts w:hint="default" w:ascii="Times New Roman" w:hAnsi="Times New Roman" w:eastAsia="仿宋" w:cs="Times New Roman"/>
                <w:spacing w:val="1"/>
                <w:sz w:val="23"/>
                <w:szCs w:val="23"/>
              </w:rPr>
              <w:t>规范性文件</w:t>
            </w:r>
          </w:p>
        </w:tc>
        <w:tc>
          <w:tcPr>
            <w:tcW w:w="2132"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221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1992"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777" w:type="dxa"/>
            <w:gridSpan w:val="4"/>
            <w:vAlign w:val="top"/>
          </w:tcPr>
          <w:p>
            <w:pPr>
              <w:spacing w:before="68" w:line="222" w:lineRule="auto"/>
              <w:ind w:left="3351"/>
              <w:jc w:val="center"/>
              <w:rPr>
                <w:rFonts w:hint="default" w:ascii="Times New Roman" w:hAnsi="Times New Roman" w:eastAsia="黑体" w:cs="Times New Roman"/>
                <w:sz w:val="23"/>
                <w:szCs w:val="23"/>
              </w:rPr>
            </w:pPr>
            <w:r>
              <w:rPr>
                <w:rFonts w:hint="default" w:ascii="Times New Roman" w:hAnsi="Times New Roman" w:eastAsia="黑体" w:cs="Times New Roman"/>
                <w:spacing w:val="20"/>
                <w:sz w:val="23"/>
                <w:szCs w:val="23"/>
              </w:rPr>
              <w:t>第</w:t>
            </w:r>
            <w:r>
              <w:rPr>
                <w:rFonts w:hint="default" w:ascii="Times New Roman" w:hAnsi="Times New Roman" w:eastAsia="黑体" w:cs="Times New Roman"/>
                <w:spacing w:val="13"/>
                <w:sz w:val="23"/>
                <w:szCs w:val="23"/>
              </w:rPr>
              <w:t>二十条第(五)项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5" w:line="224" w:lineRule="auto"/>
              <w:ind w:left="768"/>
              <w:jc w:val="center"/>
              <w:rPr>
                <w:rFonts w:hint="default" w:ascii="Times New Roman" w:hAnsi="Times New Roman" w:eastAsia="仿宋" w:cs="Times New Roman"/>
                <w:sz w:val="23"/>
                <w:szCs w:val="23"/>
              </w:rPr>
            </w:pPr>
            <w:r>
              <w:rPr>
                <w:rFonts w:hint="default" w:ascii="Times New Roman" w:hAnsi="Times New Roman" w:eastAsia="仿宋" w:cs="Times New Roman"/>
                <w:spacing w:val="1"/>
                <w:sz w:val="23"/>
                <w:szCs w:val="23"/>
              </w:rPr>
              <w:t>信息</w:t>
            </w:r>
            <w:r>
              <w:rPr>
                <w:rFonts w:hint="default" w:ascii="Times New Roman" w:hAnsi="Times New Roman" w:eastAsia="仿宋" w:cs="Times New Roman"/>
                <w:sz w:val="23"/>
                <w:szCs w:val="23"/>
              </w:rPr>
              <w:t>内容</w:t>
            </w:r>
          </w:p>
        </w:tc>
        <w:tc>
          <w:tcPr>
            <w:tcW w:w="6339" w:type="dxa"/>
            <w:gridSpan w:val="3"/>
            <w:vAlign w:val="top"/>
          </w:tcPr>
          <w:p>
            <w:pPr>
              <w:spacing w:before="65" w:line="224" w:lineRule="auto"/>
              <w:ind w:left="2254"/>
              <w:jc w:val="center"/>
              <w:rPr>
                <w:rFonts w:hint="default" w:ascii="Times New Roman" w:hAnsi="Times New Roman" w:eastAsia="仿宋" w:cs="Times New Roman"/>
                <w:sz w:val="23"/>
                <w:szCs w:val="23"/>
              </w:rPr>
            </w:pPr>
            <w:r>
              <w:rPr>
                <w:rFonts w:hint="default" w:ascii="Times New Roman" w:hAnsi="Times New Roman" w:eastAsia="仿宋" w:cs="Times New Roman"/>
                <w:spacing w:val="2"/>
                <w:sz w:val="23"/>
                <w:szCs w:val="23"/>
              </w:rPr>
              <w:t>本年处理</w:t>
            </w:r>
            <w:r>
              <w:rPr>
                <w:rFonts w:hint="default" w:ascii="Times New Roman" w:hAnsi="Times New Roman" w:eastAsia="仿宋" w:cs="Times New Roman"/>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pPr>
              <w:spacing w:before="66" w:line="223" w:lineRule="auto"/>
              <w:ind w:left="73"/>
              <w:jc w:val="center"/>
              <w:rPr>
                <w:rFonts w:hint="default" w:ascii="Times New Roman" w:hAnsi="Times New Roman" w:eastAsia="仿宋" w:cs="Times New Roman"/>
                <w:sz w:val="23"/>
                <w:szCs w:val="23"/>
              </w:rPr>
            </w:pPr>
            <w:r>
              <w:rPr>
                <w:rFonts w:hint="default" w:ascii="Times New Roman" w:hAnsi="Times New Roman" w:eastAsia="仿宋" w:cs="Times New Roman"/>
                <w:sz w:val="23"/>
                <w:szCs w:val="23"/>
              </w:rPr>
              <w:t>行政许可</w:t>
            </w:r>
          </w:p>
        </w:tc>
        <w:tc>
          <w:tcPr>
            <w:tcW w:w="6339" w:type="dxa"/>
            <w:gridSpan w:val="3"/>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pPr>
              <w:spacing w:before="67" w:line="222" w:lineRule="auto"/>
              <w:ind w:left="3351"/>
              <w:jc w:val="center"/>
              <w:rPr>
                <w:rFonts w:hint="default" w:ascii="Times New Roman" w:hAnsi="Times New Roman" w:eastAsia="黑体" w:cs="Times New Roman"/>
                <w:sz w:val="23"/>
                <w:szCs w:val="23"/>
              </w:rPr>
            </w:pPr>
            <w:r>
              <w:rPr>
                <w:rFonts w:hint="default" w:ascii="Times New Roman" w:hAnsi="Times New Roman" w:eastAsia="黑体" w:cs="Times New Roman"/>
                <w:spacing w:val="20"/>
                <w:sz w:val="23"/>
                <w:szCs w:val="23"/>
              </w:rPr>
              <w:t>第</w:t>
            </w:r>
            <w:r>
              <w:rPr>
                <w:rFonts w:hint="default" w:ascii="Times New Roman" w:hAnsi="Times New Roman" w:eastAsia="黑体" w:cs="Times New Roman"/>
                <w:spacing w:val="13"/>
                <w:sz w:val="23"/>
                <w:szCs w:val="23"/>
              </w:rPr>
              <w:t>二十条第(六)项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68"/>
              <w:jc w:val="center"/>
              <w:rPr>
                <w:rFonts w:hint="default" w:ascii="Times New Roman" w:hAnsi="Times New Roman" w:eastAsia="仿宋" w:cs="Times New Roman"/>
                <w:sz w:val="23"/>
                <w:szCs w:val="23"/>
              </w:rPr>
            </w:pPr>
            <w:r>
              <w:rPr>
                <w:rFonts w:hint="default" w:ascii="Times New Roman" w:hAnsi="Times New Roman" w:eastAsia="仿宋" w:cs="Times New Roman"/>
                <w:spacing w:val="1"/>
                <w:sz w:val="23"/>
                <w:szCs w:val="23"/>
              </w:rPr>
              <w:t>信息</w:t>
            </w:r>
            <w:r>
              <w:rPr>
                <w:rFonts w:hint="default" w:ascii="Times New Roman" w:hAnsi="Times New Roman" w:eastAsia="仿宋" w:cs="Times New Roman"/>
                <w:sz w:val="23"/>
                <w:szCs w:val="23"/>
              </w:rPr>
              <w:t>内容</w:t>
            </w:r>
          </w:p>
        </w:tc>
        <w:tc>
          <w:tcPr>
            <w:tcW w:w="6339" w:type="dxa"/>
            <w:gridSpan w:val="3"/>
            <w:vAlign w:val="top"/>
          </w:tcPr>
          <w:p>
            <w:pPr>
              <w:spacing w:before="69" w:line="221" w:lineRule="auto"/>
              <w:ind w:left="2254"/>
              <w:jc w:val="center"/>
              <w:rPr>
                <w:rFonts w:hint="default" w:ascii="Times New Roman" w:hAnsi="Times New Roman" w:eastAsia="仿宋" w:cs="Times New Roman"/>
                <w:sz w:val="23"/>
                <w:szCs w:val="23"/>
              </w:rPr>
            </w:pPr>
            <w:r>
              <w:rPr>
                <w:rFonts w:hint="default" w:ascii="Times New Roman" w:hAnsi="Times New Roman" w:eastAsia="仿宋" w:cs="Times New Roman"/>
                <w:spacing w:val="2"/>
                <w:sz w:val="23"/>
                <w:szCs w:val="23"/>
              </w:rPr>
              <w:t>本年处理</w:t>
            </w:r>
            <w:r>
              <w:rPr>
                <w:rFonts w:hint="default" w:ascii="Times New Roman" w:hAnsi="Times New Roman" w:eastAsia="仿宋" w:cs="Times New Roman"/>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3"/>
              <w:jc w:val="center"/>
              <w:rPr>
                <w:rFonts w:hint="default" w:ascii="Times New Roman" w:hAnsi="Times New Roman" w:eastAsia="仿宋" w:cs="Times New Roman"/>
                <w:sz w:val="23"/>
                <w:szCs w:val="23"/>
              </w:rPr>
            </w:pPr>
            <w:r>
              <w:rPr>
                <w:rFonts w:hint="default" w:ascii="Times New Roman" w:hAnsi="Times New Roman" w:eastAsia="仿宋" w:cs="Times New Roman"/>
                <w:sz w:val="23"/>
                <w:szCs w:val="23"/>
              </w:rPr>
              <w:t>行政处罚</w:t>
            </w:r>
          </w:p>
        </w:tc>
        <w:tc>
          <w:tcPr>
            <w:tcW w:w="6339" w:type="dxa"/>
            <w:gridSpan w:val="3"/>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3"/>
              <w:jc w:val="center"/>
              <w:rPr>
                <w:rFonts w:hint="default" w:ascii="Times New Roman" w:hAnsi="Times New Roman" w:eastAsia="仿宋" w:cs="Times New Roman"/>
                <w:sz w:val="23"/>
                <w:szCs w:val="23"/>
              </w:rPr>
            </w:pPr>
            <w:r>
              <w:rPr>
                <w:rFonts w:hint="default" w:ascii="Times New Roman" w:hAnsi="Times New Roman" w:eastAsia="仿宋" w:cs="Times New Roman"/>
                <w:sz w:val="23"/>
                <w:szCs w:val="23"/>
              </w:rPr>
              <w:t>行政强制</w:t>
            </w:r>
          </w:p>
        </w:tc>
        <w:tc>
          <w:tcPr>
            <w:tcW w:w="6339" w:type="dxa"/>
            <w:gridSpan w:val="3"/>
            <w:vAlign w:val="top"/>
          </w:tcPr>
          <w:p>
            <w:pPr>
              <w:jc w:val="cente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pPr>
              <w:spacing w:before="69" w:line="220" w:lineRule="auto"/>
              <w:ind w:left="3351"/>
              <w:jc w:val="center"/>
              <w:rPr>
                <w:rFonts w:hint="default" w:ascii="Times New Roman" w:hAnsi="Times New Roman" w:eastAsia="黑体" w:cs="Times New Roman"/>
                <w:sz w:val="23"/>
                <w:szCs w:val="23"/>
              </w:rPr>
            </w:pPr>
            <w:r>
              <w:rPr>
                <w:rFonts w:hint="default" w:ascii="Times New Roman" w:hAnsi="Times New Roman" w:eastAsia="黑体" w:cs="Times New Roman"/>
                <w:spacing w:val="20"/>
                <w:sz w:val="23"/>
                <w:szCs w:val="23"/>
              </w:rPr>
              <w:t>第</w:t>
            </w:r>
            <w:r>
              <w:rPr>
                <w:rFonts w:hint="default" w:ascii="Times New Roman" w:hAnsi="Times New Roman" w:eastAsia="黑体" w:cs="Times New Roman"/>
                <w:spacing w:val="13"/>
                <w:sz w:val="23"/>
                <w:szCs w:val="23"/>
              </w:rPr>
              <w:t>二十条第(八)项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68"/>
              <w:jc w:val="center"/>
              <w:rPr>
                <w:rFonts w:hint="default" w:ascii="Times New Roman" w:hAnsi="Times New Roman" w:eastAsia="仿宋" w:cs="Times New Roman"/>
                <w:sz w:val="23"/>
                <w:szCs w:val="23"/>
              </w:rPr>
            </w:pPr>
            <w:r>
              <w:rPr>
                <w:rFonts w:hint="default" w:ascii="Times New Roman" w:hAnsi="Times New Roman" w:eastAsia="仿宋" w:cs="Times New Roman"/>
                <w:spacing w:val="1"/>
                <w:sz w:val="23"/>
                <w:szCs w:val="23"/>
              </w:rPr>
              <w:t>信息</w:t>
            </w:r>
            <w:r>
              <w:rPr>
                <w:rFonts w:hint="default" w:ascii="Times New Roman" w:hAnsi="Times New Roman" w:eastAsia="仿宋" w:cs="Times New Roman"/>
                <w:sz w:val="23"/>
                <w:szCs w:val="23"/>
              </w:rPr>
              <w:t>内容</w:t>
            </w:r>
          </w:p>
        </w:tc>
        <w:tc>
          <w:tcPr>
            <w:tcW w:w="6339" w:type="dxa"/>
            <w:gridSpan w:val="3"/>
            <w:vAlign w:val="top"/>
          </w:tcPr>
          <w:p>
            <w:pPr>
              <w:spacing w:before="69" w:line="221" w:lineRule="auto"/>
              <w:ind w:left="1674"/>
              <w:jc w:val="center"/>
              <w:rPr>
                <w:rFonts w:hint="default" w:ascii="Times New Roman" w:hAnsi="Times New Roman" w:eastAsia="仿宋" w:cs="Times New Roman"/>
                <w:sz w:val="23"/>
                <w:szCs w:val="23"/>
              </w:rPr>
            </w:pPr>
            <w:r>
              <w:rPr>
                <w:rFonts w:hint="default" w:ascii="Times New Roman" w:hAnsi="Times New Roman" w:eastAsia="仿宋" w:cs="Times New Roman"/>
                <w:spacing w:val="18"/>
                <w:sz w:val="23"/>
                <w:szCs w:val="23"/>
              </w:rPr>
              <w:t>本</w:t>
            </w:r>
            <w:r>
              <w:rPr>
                <w:rFonts w:hint="default" w:ascii="Times New Roman" w:hAnsi="Times New Roman" w:eastAsia="仿宋" w:cs="Times New Roman"/>
                <w:spacing w:val="10"/>
                <w:sz w:val="23"/>
                <w:szCs w:val="23"/>
              </w:rPr>
              <w:t>年收费金额(单位：万元)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38" w:type="dxa"/>
            <w:vAlign w:val="top"/>
          </w:tcPr>
          <w:p>
            <w:pPr>
              <w:spacing w:before="69" w:line="224" w:lineRule="auto"/>
              <w:ind w:left="73"/>
              <w:jc w:val="center"/>
              <w:rPr>
                <w:rFonts w:hint="default" w:ascii="Times New Roman" w:hAnsi="Times New Roman" w:eastAsia="仿宋" w:cs="Times New Roman"/>
                <w:sz w:val="23"/>
                <w:szCs w:val="23"/>
              </w:rPr>
            </w:pPr>
            <w:r>
              <w:rPr>
                <w:rFonts w:hint="default" w:ascii="Times New Roman" w:hAnsi="Times New Roman" w:eastAsia="仿宋" w:cs="Times New Roman"/>
                <w:spacing w:val="2"/>
                <w:sz w:val="23"/>
                <w:szCs w:val="23"/>
              </w:rPr>
              <w:t>行政</w:t>
            </w:r>
            <w:r>
              <w:rPr>
                <w:rFonts w:hint="default" w:ascii="Times New Roman" w:hAnsi="Times New Roman" w:eastAsia="仿宋" w:cs="Times New Roman"/>
                <w:spacing w:val="1"/>
                <w:sz w:val="23"/>
                <w:szCs w:val="23"/>
              </w:rPr>
              <w:t>事业性收费</w:t>
            </w:r>
          </w:p>
        </w:tc>
        <w:tc>
          <w:tcPr>
            <w:tcW w:w="6339" w:type="dxa"/>
            <w:gridSpan w:val="3"/>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bl>
    <w:p>
      <w:pPr>
        <w:spacing w:before="268" w:line="227" w:lineRule="auto"/>
        <w:ind w:left="689"/>
        <w:jc w:val="center"/>
        <w:rPr>
          <w:rFonts w:hint="default" w:ascii="Times New Roman" w:hAnsi="Times New Roman" w:eastAsia="黑体" w:cs="Times New Roman"/>
          <w:sz w:val="31"/>
          <w:szCs w:val="31"/>
        </w:rPr>
      </w:pPr>
      <w:r>
        <w:rPr>
          <w:rFonts w:hint="default" w:ascii="Times New Roman" w:hAnsi="Times New Roman" w:eastAsia="黑体" w:cs="Times New Roman"/>
          <w:spacing w:val="4"/>
          <w:sz w:val="31"/>
          <w:szCs w:val="31"/>
        </w:rPr>
        <w:t>三、收到</w:t>
      </w:r>
      <w:r>
        <w:rPr>
          <w:rFonts w:hint="default" w:ascii="Times New Roman" w:hAnsi="Times New Roman" w:eastAsia="黑体" w:cs="Times New Roman"/>
          <w:spacing w:val="2"/>
          <w:sz w:val="31"/>
          <w:szCs w:val="31"/>
        </w:rPr>
        <w:t>和处理政府信息公开申请情况</w:t>
      </w:r>
    </w:p>
    <w:p>
      <w:pPr>
        <w:spacing w:line="76" w:lineRule="exact"/>
        <w:jc w:val="center"/>
        <w:rPr>
          <w:rFonts w:hint="default" w:ascii="Times New Roman" w:hAnsi="Times New Roman" w:cs="Times New Roman"/>
        </w:rPr>
      </w:pPr>
    </w:p>
    <w:tbl>
      <w:tblPr>
        <w:tblStyle w:val="8"/>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941"/>
        <w:gridCol w:w="2876"/>
        <w:gridCol w:w="790"/>
        <w:gridCol w:w="599"/>
        <w:gridCol w:w="590"/>
        <w:gridCol w:w="598"/>
        <w:gridCol w:w="571"/>
        <w:gridCol w:w="559"/>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589" w:type="dxa"/>
            <w:gridSpan w:val="3"/>
            <w:vMerge w:val="restart"/>
            <w:tcBorders>
              <w:bottom w:val="nil"/>
            </w:tcBorders>
            <w:vAlign w:val="top"/>
          </w:tcPr>
          <w:p>
            <w:pPr>
              <w:spacing w:line="456" w:lineRule="auto"/>
              <w:jc w:val="center"/>
              <w:rPr>
                <w:rFonts w:hint="default" w:ascii="Times New Roman" w:hAnsi="Times New Roman" w:cs="Times New Roman"/>
                <w:sz w:val="21"/>
              </w:rPr>
            </w:pPr>
          </w:p>
          <w:p>
            <w:pPr>
              <w:spacing w:before="65" w:line="290" w:lineRule="auto"/>
              <w:ind w:left="1087" w:right="59" w:hanging="947"/>
              <w:jc w:val="center"/>
              <w:rPr>
                <w:rFonts w:hint="default" w:ascii="Times New Roman" w:hAnsi="Times New Roman" w:eastAsia="黑体" w:cs="Times New Roman"/>
                <w:sz w:val="20"/>
                <w:szCs w:val="20"/>
              </w:rPr>
            </w:pPr>
            <w:r>
              <w:rPr>
                <w:rFonts w:hint="default" w:ascii="Times New Roman" w:hAnsi="Times New Roman" w:eastAsia="黑体" w:cs="Times New Roman"/>
                <w:spacing w:val="4"/>
                <w:sz w:val="20"/>
                <w:szCs w:val="20"/>
              </w:rPr>
              <w:t>(本列数据的勾稽关系为：第一项加第二项之和</w:t>
            </w:r>
            <w:r>
              <w:rPr>
                <w:rFonts w:hint="default" w:ascii="Times New Roman" w:hAnsi="Times New Roman" w:eastAsia="黑体" w:cs="Times New Roman"/>
                <w:sz w:val="20"/>
                <w:szCs w:val="20"/>
              </w:rPr>
              <w:t>，</w:t>
            </w:r>
            <w:r>
              <w:rPr>
                <w:rFonts w:hint="default" w:ascii="Times New Roman" w:hAnsi="Times New Roman" w:eastAsia="黑体" w:cs="Times New Roman"/>
                <w:spacing w:val="4"/>
                <w:sz w:val="20"/>
                <w:szCs w:val="20"/>
              </w:rPr>
              <w:t>等于</w:t>
            </w:r>
            <w:r>
              <w:rPr>
                <w:rFonts w:hint="default" w:ascii="Times New Roman" w:hAnsi="Times New Roman" w:eastAsia="黑体" w:cs="Times New Roman"/>
                <w:spacing w:val="3"/>
                <w:sz w:val="20"/>
                <w:szCs w:val="20"/>
              </w:rPr>
              <w:t>第</w:t>
            </w:r>
            <w:r>
              <w:rPr>
                <w:rFonts w:hint="default" w:ascii="Times New Roman" w:hAnsi="Times New Roman" w:eastAsia="黑体" w:cs="Times New Roman"/>
                <w:spacing w:val="2"/>
                <w:sz w:val="20"/>
                <w:szCs w:val="20"/>
              </w:rPr>
              <w:t>三项加第四项之和)</w:t>
            </w:r>
          </w:p>
        </w:tc>
        <w:tc>
          <w:tcPr>
            <w:tcW w:w="4232" w:type="dxa"/>
            <w:gridSpan w:val="7"/>
            <w:vAlign w:val="top"/>
          </w:tcPr>
          <w:p>
            <w:pPr>
              <w:spacing w:before="64" w:line="226" w:lineRule="auto"/>
              <w:ind w:left="1631"/>
              <w:jc w:val="center"/>
              <w:rPr>
                <w:rFonts w:hint="default" w:ascii="Times New Roman" w:hAnsi="Times New Roman" w:eastAsia="黑体" w:cs="Times New Roman"/>
                <w:sz w:val="20"/>
                <w:szCs w:val="20"/>
              </w:rPr>
            </w:pPr>
            <w:r>
              <w:rPr>
                <w:rFonts w:hint="default" w:ascii="Times New Roman" w:hAnsi="Times New Roman" w:eastAsia="黑体" w:cs="Times New Roman"/>
                <w:spacing w:val="-1"/>
                <w:sz w:val="20"/>
                <w:szCs w:val="20"/>
              </w:rPr>
              <w:t>申请人情况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589" w:type="dxa"/>
            <w:gridSpan w:val="3"/>
            <w:vMerge w:val="continue"/>
            <w:tcBorders>
              <w:top w:val="nil"/>
              <w:bottom w:val="nil"/>
            </w:tcBorders>
            <w:vAlign w:val="top"/>
          </w:tcPr>
          <w:p>
            <w:pPr>
              <w:jc w:val="center"/>
              <w:rPr>
                <w:rFonts w:hint="default" w:ascii="Times New Roman" w:hAnsi="Times New Roman" w:cs="Times New Roman"/>
                <w:sz w:val="21"/>
              </w:rPr>
            </w:pPr>
          </w:p>
        </w:tc>
        <w:tc>
          <w:tcPr>
            <w:tcW w:w="790" w:type="dxa"/>
            <w:vMerge w:val="restart"/>
            <w:tcBorders>
              <w:bottom w:val="nil"/>
            </w:tcBorders>
            <w:vAlign w:val="top"/>
          </w:tcPr>
          <w:p>
            <w:pPr>
              <w:spacing w:line="447" w:lineRule="auto"/>
              <w:jc w:val="center"/>
              <w:rPr>
                <w:rFonts w:hint="default" w:ascii="Times New Roman" w:hAnsi="Times New Roman" w:cs="Times New Roman"/>
                <w:sz w:val="21"/>
              </w:rPr>
            </w:pPr>
          </w:p>
          <w:p>
            <w:pPr>
              <w:spacing w:before="65" w:line="230" w:lineRule="auto"/>
              <w:ind w:left="124"/>
              <w:jc w:val="center"/>
              <w:rPr>
                <w:rFonts w:hint="default" w:ascii="Times New Roman" w:hAnsi="Times New Roman" w:eastAsia="黑体" w:cs="Times New Roman"/>
                <w:sz w:val="20"/>
                <w:szCs w:val="20"/>
              </w:rPr>
            </w:pPr>
            <w:r>
              <w:rPr>
                <w:rFonts w:hint="default" w:ascii="Times New Roman" w:hAnsi="Times New Roman" w:eastAsia="黑体" w:cs="Times New Roman"/>
                <w:spacing w:val="-8"/>
                <w:sz w:val="20"/>
                <w:szCs w:val="20"/>
              </w:rPr>
              <w:t>自</w:t>
            </w:r>
            <w:r>
              <w:rPr>
                <w:rFonts w:hint="default" w:ascii="Times New Roman" w:hAnsi="Times New Roman" w:eastAsia="黑体" w:cs="Times New Roman"/>
                <w:spacing w:val="-6"/>
                <w:sz w:val="20"/>
                <w:szCs w:val="20"/>
              </w:rPr>
              <w:t>然人</w:t>
            </w:r>
          </w:p>
        </w:tc>
        <w:tc>
          <w:tcPr>
            <w:tcW w:w="2917" w:type="dxa"/>
            <w:gridSpan w:val="5"/>
            <w:vAlign w:val="top"/>
          </w:tcPr>
          <w:p>
            <w:pPr>
              <w:spacing w:before="60" w:line="226" w:lineRule="auto"/>
              <w:ind w:left="759"/>
              <w:jc w:val="center"/>
              <w:rPr>
                <w:rFonts w:hint="default" w:ascii="Times New Roman" w:hAnsi="Times New Roman" w:eastAsia="黑体" w:cs="Times New Roman"/>
                <w:sz w:val="20"/>
                <w:szCs w:val="20"/>
              </w:rPr>
            </w:pPr>
            <w:r>
              <w:rPr>
                <w:rFonts w:hint="default" w:ascii="Times New Roman" w:hAnsi="Times New Roman" w:eastAsia="黑体" w:cs="Times New Roman"/>
                <w:spacing w:val="4"/>
                <w:sz w:val="20"/>
                <w:szCs w:val="20"/>
              </w:rPr>
              <w:t>法</w:t>
            </w:r>
            <w:r>
              <w:rPr>
                <w:rFonts w:hint="default" w:ascii="Times New Roman" w:hAnsi="Times New Roman" w:eastAsia="黑体" w:cs="Times New Roman"/>
                <w:spacing w:val="2"/>
                <w:sz w:val="20"/>
                <w:szCs w:val="20"/>
              </w:rPr>
              <w:t>人或其他组织</w:t>
            </w:r>
          </w:p>
        </w:tc>
        <w:tc>
          <w:tcPr>
            <w:tcW w:w="525" w:type="dxa"/>
            <w:vMerge w:val="restart"/>
            <w:tcBorders>
              <w:bottom w:val="nil"/>
            </w:tcBorders>
            <w:vAlign w:val="top"/>
          </w:tcPr>
          <w:p>
            <w:pPr>
              <w:spacing w:line="447" w:lineRule="auto"/>
              <w:jc w:val="center"/>
              <w:rPr>
                <w:rFonts w:hint="default" w:ascii="Times New Roman" w:hAnsi="Times New Roman" w:cs="Times New Roman"/>
                <w:sz w:val="21"/>
              </w:rPr>
            </w:pPr>
          </w:p>
          <w:p>
            <w:pPr>
              <w:spacing w:before="65" w:line="234" w:lineRule="auto"/>
              <w:ind w:left="69"/>
              <w:jc w:val="center"/>
              <w:rPr>
                <w:rFonts w:hint="default" w:ascii="Times New Roman" w:hAnsi="Times New Roman" w:eastAsia="黑体" w:cs="Times New Roman"/>
                <w:sz w:val="20"/>
                <w:szCs w:val="20"/>
              </w:rPr>
            </w:pPr>
            <w:r>
              <w:rPr>
                <w:rFonts w:hint="default" w:ascii="Times New Roman" w:hAnsi="Times New Roman" w:eastAsia="黑体" w:cs="Times New Roman"/>
                <w:spacing w:val="-1"/>
                <w:sz w:val="20"/>
                <w:szCs w:val="20"/>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4589" w:type="dxa"/>
            <w:gridSpan w:val="3"/>
            <w:vMerge w:val="continue"/>
            <w:tcBorders>
              <w:top w:val="nil"/>
            </w:tcBorders>
            <w:vAlign w:val="top"/>
          </w:tcPr>
          <w:p>
            <w:pPr>
              <w:jc w:val="center"/>
              <w:rPr>
                <w:rFonts w:hint="default" w:ascii="Times New Roman" w:hAnsi="Times New Roman" w:cs="Times New Roman"/>
                <w:sz w:val="21"/>
              </w:rPr>
            </w:pPr>
          </w:p>
        </w:tc>
        <w:tc>
          <w:tcPr>
            <w:tcW w:w="790" w:type="dxa"/>
            <w:vMerge w:val="continue"/>
            <w:tcBorders>
              <w:top w:val="nil"/>
            </w:tcBorders>
            <w:vAlign w:val="top"/>
          </w:tcPr>
          <w:p>
            <w:pPr>
              <w:jc w:val="center"/>
              <w:rPr>
                <w:rFonts w:hint="default" w:ascii="Times New Roman" w:hAnsi="Times New Roman" w:cs="Times New Roman"/>
                <w:sz w:val="21"/>
              </w:rPr>
            </w:pPr>
          </w:p>
        </w:tc>
        <w:tc>
          <w:tcPr>
            <w:tcW w:w="599" w:type="dxa"/>
            <w:vAlign w:val="top"/>
          </w:tcPr>
          <w:p>
            <w:pPr>
              <w:spacing w:before="209" w:line="295" w:lineRule="auto"/>
              <w:ind w:left="103" w:right="86" w:firstLine="8"/>
              <w:jc w:val="center"/>
              <w:rPr>
                <w:rFonts w:hint="default" w:ascii="Times New Roman" w:hAnsi="Times New Roman" w:eastAsia="黑体" w:cs="Times New Roman"/>
                <w:sz w:val="20"/>
                <w:szCs w:val="20"/>
              </w:rPr>
            </w:pPr>
            <w:r>
              <w:rPr>
                <w:rFonts w:hint="default" w:ascii="Times New Roman" w:hAnsi="Times New Roman" w:eastAsia="黑体" w:cs="Times New Roman"/>
                <w:spacing w:val="-3"/>
                <w:sz w:val="20"/>
                <w:szCs w:val="20"/>
              </w:rPr>
              <w:t>商</w:t>
            </w:r>
            <w:r>
              <w:rPr>
                <w:rFonts w:hint="default" w:ascii="Times New Roman" w:hAnsi="Times New Roman" w:eastAsia="黑体" w:cs="Times New Roman"/>
                <w:spacing w:val="-2"/>
                <w:sz w:val="20"/>
                <w:szCs w:val="20"/>
              </w:rPr>
              <w:t>业</w:t>
            </w:r>
            <w:r>
              <w:rPr>
                <w:rFonts w:hint="default" w:ascii="Times New Roman" w:hAnsi="Times New Roman" w:eastAsia="黑体" w:cs="Times New Roman"/>
                <w:spacing w:val="2"/>
                <w:sz w:val="20"/>
                <w:szCs w:val="20"/>
              </w:rPr>
              <w:t>企业</w:t>
            </w:r>
          </w:p>
        </w:tc>
        <w:tc>
          <w:tcPr>
            <w:tcW w:w="590" w:type="dxa"/>
            <w:vAlign w:val="top"/>
          </w:tcPr>
          <w:p>
            <w:pPr>
              <w:spacing w:before="211" w:line="291" w:lineRule="auto"/>
              <w:ind w:left="99" w:right="81" w:firstLine="2"/>
              <w:jc w:val="center"/>
              <w:rPr>
                <w:rFonts w:hint="default" w:ascii="Times New Roman" w:hAnsi="Times New Roman" w:eastAsia="黑体" w:cs="Times New Roman"/>
                <w:sz w:val="20"/>
                <w:szCs w:val="20"/>
              </w:rPr>
            </w:pPr>
            <w:r>
              <w:rPr>
                <w:rFonts w:hint="default" w:ascii="Times New Roman" w:hAnsi="Times New Roman" w:eastAsia="黑体" w:cs="Times New Roman"/>
                <w:spacing w:val="1"/>
                <w:sz w:val="20"/>
                <w:szCs w:val="20"/>
              </w:rPr>
              <w:t>科</w:t>
            </w:r>
            <w:r>
              <w:rPr>
                <w:rFonts w:hint="default" w:ascii="Times New Roman" w:hAnsi="Times New Roman" w:eastAsia="黑体" w:cs="Times New Roman"/>
                <w:sz w:val="20"/>
                <w:szCs w:val="20"/>
              </w:rPr>
              <w:t>研</w:t>
            </w:r>
            <w:r>
              <w:rPr>
                <w:rFonts w:hint="default" w:ascii="Times New Roman" w:hAnsi="Times New Roman" w:eastAsia="黑体" w:cs="Times New Roman"/>
                <w:spacing w:val="2"/>
                <w:sz w:val="20"/>
                <w:szCs w:val="20"/>
              </w:rPr>
              <w:t>机构</w:t>
            </w:r>
          </w:p>
        </w:tc>
        <w:tc>
          <w:tcPr>
            <w:tcW w:w="598" w:type="dxa"/>
            <w:vAlign w:val="top"/>
          </w:tcPr>
          <w:p>
            <w:pPr>
              <w:spacing w:before="59" w:line="260" w:lineRule="auto"/>
              <w:ind w:left="103" w:right="86"/>
              <w:jc w:val="center"/>
              <w:rPr>
                <w:rFonts w:hint="default" w:ascii="Times New Roman" w:hAnsi="Times New Roman" w:eastAsia="黑体" w:cs="Times New Roman"/>
                <w:sz w:val="20"/>
                <w:szCs w:val="20"/>
              </w:rPr>
            </w:pPr>
            <w:r>
              <w:rPr>
                <w:rFonts w:hint="default" w:ascii="Times New Roman" w:hAnsi="Times New Roman" w:eastAsia="黑体" w:cs="Times New Roman"/>
                <w:spacing w:val="2"/>
                <w:sz w:val="20"/>
                <w:szCs w:val="20"/>
              </w:rPr>
              <w:t>社</w:t>
            </w:r>
            <w:r>
              <w:rPr>
                <w:rFonts w:hint="default" w:ascii="Times New Roman" w:hAnsi="Times New Roman" w:eastAsia="黑体" w:cs="Times New Roman"/>
                <w:spacing w:val="1"/>
                <w:sz w:val="20"/>
                <w:szCs w:val="20"/>
              </w:rPr>
              <w:t>会</w:t>
            </w:r>
            <w:r>
              <w:rPr>
                <w:rFonts w:hint="default" w:ascii="Times New Roman" w:hAnsi="Times New Roman" w:eastAsia="黑体" w:cs="Times New Roman"/>
                <w:spacing w:val="2"/>
                <w:sz w:val="20"/>
                <w:szCs w:val="20"/>
              </w:rPr>
              <w:t>公</w:t>
            </w:r>
            <w:r>
              <w:rPr>
                <w:rFonts w:hint="default" w:ascii="Times New Roman" w:hAnsi="Times New Roman" w:eastAsia="黑体" w:cs="Times New Roman"/>
                <w:spacing w:val="1"/>
                <w:sz w:val="20"/>
                <w:szCs w:val="20"/>
              </w:rPr>
              <w:t>益</w:t>
            </w:r>
            <w:r>
              <w:rPr>
                <w:rFonts w:hint="default" w:ascii="Times New Roman" w:hAnsi="Times New Roman" w:eastAsia="黑体" w:cs="Times New Roman"/>
                <w:spacing w:val="2"/>
                <w:sz w:val="20"/>
                <w:szCs w:val="20"/>
              </w:rPr>
              <w:t>组</w:t>
            </w:r>
            <w:r>
              <w:rPr>
                <w:rFonts w:hint="default" w:ascii="Times New Roman" w:hAnsi="Times New Roman" w:eastAsia="黑体" w:cs="Times New Roman"/>
                <w:spacing w:val="1"/>
                <w:sz w:val="20"/>
                <w:szCs w:val="20"/>
              </w:rPr>
              <w:t>织</w:t>
            </w:r>
          </w:p>
        </w:tc>
        <w:tc>
          <w:tcPr>
            <w:tcW w:w="571" w:type="dxa"/>
            <w:vAlign w:val="top"/>
          </w:tcPr>
          <w:p>
            <w:pPr>
              <w:spacing w:before="59" w:line="260" w:lineRule="auto"/>
              <w:ind w:left="89" w:right="72" w:firstLine="3"/>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法律</w:t>
            </w:r>
            <w:r>
              <w:rPr>
                <w:rFonts w:hint="default" w:ascii="Times New Roman" w:hAnsi="Times New Roman" w:eastAsia="黑体" w:cs="Times New Roman"/>
                <w:spacing w:val="2"/>
                <w:sz w:val="20"/>
                <w:szCs w:val="20"/>
              </w:rPr>
              <w:t>服务机构</w:t>
            </w:r>
          </w:p>
        </w:tc>
        <w:tc>
          <w:tcPr>
            <w:tcW w:w="559" w:type="dxa"/>
            <w:vAlign w:val="top"/>
          </w:tcPr>
          <w:p>
            <w:pPr>
              <w:spacing w:line="292" w:lineRule="auto"/>
              <w:jc w:val="center"/>
              <w:rPr>
                <w:rFonts w:hint="default" w:ascii="Times New Roman" w:hAnsi="Times New Roman" w:cs="Times New Roman"/>
                <w:sz w:val="21"/>
              </w:rPr>
            </w:pPr>
          </w:p>
          <w:p>
            <w:pPr>
              <w:spacing w:before="65" w:line="231" w:lineRule="auto"/>
              <w:ind w:left="86"/>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其他</w:t>
            </w:r>
          </w:p>
        </w:tc>
        <w:tc>
          <w:tcPr>
            <w:tcW w:w="525" w:type="dxa"/>
            <w:vMerge w:val="continue"/>
            <w:tcBorders>
              <w:top w:val="nil"/>
            </w:tcBorders>
            <w:vAlign w:val="top"/>
          </w:tcPr>
          <w:p>
            <w:pPr>
              <w:jc w:val="cente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4589" w:type="dxa"/>
            <w:gridSpan w:val="3"/>
            <w:vAlign w:val="top"/>
          </w:tcPr>
          <w:p>
            <w:pPr>
              <w:spacing w:before="124" w:line="229" w:lineRule="auto"/>
              <w:ind w:left="73"/>
              <w:jc w:val="center"/>
              <w:rPr>
                <w:rFonts w:hint="default" w:ascii="Times New Roman" w:hAnsi="Times New Roman" w:eastAsia="仿宋" w:cs="Times New Roman"/>
                <w:sz w:val="20"/>
                <w:szCs w:val="20"/>
              </w:rPr>
            </w:pPr>
            <w:r>
              <w:rPr>
                <w:rFonts w:hint="default" w:ascii="Times New Roman" w:hAnsi="Times New Roman" w:eastAsia="仿宋" w:cs="Times New Roman"/>
                <w:spacing w:val="2"/>
                <w:sz w:val="20"/>
                <w:szCs w:val="20"/>
              </w:rPr>
              <w:t>一、本年新收政府信息公开申请数量</w:t>
            </w:r>
          </w:p>
        </w:tc>
        <w:tc>
          <w:tcPr>
            <w:tcW w:w="7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c>
          <w:tcPr>
            <w:tcW w:w="599"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589" w:type="dxa"/>
            <w:gridSpan w:val="3"/>
            <w:vAlign w:val="top"/>
          </w:tcPr>
          <w:p>
            <w:pPr>
              <w:spacing w:before="111" w:line="227" w:lineRule="auto"/>
              <w:ind w:left="77"/>
              <w:jc w:val="center"/>
              <w:rPr>
                <w:rFonts w:hint="default" w:ascii="Times New Roman" w:hAnsi="Times New Roman" w:eastAsia="仿宋" w:cs="Times New Roman"/>
                <w:sz w:val="20"/>
                <w:szCs w:val="20"/>
              </w:rPr>
            </w:pPr>
            <w:r>
              <w:rPr>
                <w:rFonts w:hint="default" w:ascii="Times New Roman" w:hAnsi="Times New Roman" w:eastAsia="仿宋" w:cs="Times New Roman"/>
                <w:spacing w:val="2"/>
                <w:sz w:val="20"/>
                <w:szCs w:val="20"/>
              </w:rPr>
              <w:t>二、上年结转政府信息公开</w:t>
            </w:r>
            <w:r>
              <w:rPr>
                <w:rFonts w:hint="default" w:ascii="Times New Roman" w:hAnsi="Times New Roman" w:eastAsia="仿宋" w:cs="Times New Roman"/>
                <w:spacing w:val="1"/>
                <w:sz w:val="20"/>
                <w:szCs w:val="20"/>
              </w:rPr>
              <w:t>申请数量</w:t>
            </w:r>
          </w:p>
        </w:tc>
        <w:tc>
          <w:tcPr>
            <w:tcW w:w="7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restart"/>
            <w:tcBorders>
              <w:bottom w:val="nil"/>
            </w:tcBorders>
            <w:vAlign w:val="top"/>
          </w:tcPr>
          <w:p>
            <w:pPr>
              <w:spacing w:line="246" w:lineRule="auto"/>
              <w:jc w:val="center"/>
              <w:rPr>
                <w:rFonts w:hint="default" w:ascii="Times New Roman" w:hAnsi="Times New Roman" w:cs="Times New Roman"/>
                <w:sz w:val="21"/>
              </w:rPr>
            </w:pPr>
          </w:p>
          <w:p>
            <w:pPr>
              <w:spacing w:line="246" w:lineRule="auto"/>
              <w:jc w:val="center"/>
              <w:rPr>
                <w:rFonts w:hint="default" w:ascii="Times New Roman" w:hAnsi="Times New Roman" w:cs="Times New Roman"/>
                <w:sz w:val="21"/>
              </w:rPr>
            </w:pPr>
          </w:p>
          <w:p>
            <w:pPr>
              <w:spacing w:line="246" w:lineRule="auto"/>
              <w:jc w:val="center"/>
              <w:rPr>
                <w:rFonts w:hint="default" w:ascii="Times New Roman" w:hAnsi="Times New Roman" w:cs="Times New Roman"/>
                <w:sz w:val="21"/>
              </w:rPr>
            </w:pPr>
          </w:p>
          <w:p>
            <w:pPr>
              <w:spacing w:line="247" w:lineRule="auto"/>
              <w:jc w:val="center"/>
              <w:rPr>
                <w:rFonts w:hint="default" w:ascii="Times New Roman" w:hAnsi="Times New Roman" w:cs="Times New Roman"/>
                <w:sz w:val="21"/>
              </w:rPr>
            </w:pPr>
          </w:p>
          <w:p>
            <w:pPr>
              <w:spacing w:line="247" w:lineRule="auto"/>
              <w:jc w:val="center"/>
              <w:rPr>
                <w:rFonts w:hint="default" w:ascii="Times New Roman" w:hAnsi="Times New Roman" w:cs="Times New Roman"/>
                <w:sz w:val="21"/>
              </w:rPr>
            </w:pPr>
          </w:p>
          <w:p>
            <w:pPr>
              <w:spacing w:line="247" w:lineRule="auto"/>
              <w:jc w:val="center"/>
              <w:rPr>
                <w:rFonts w:hint="default" w:ascii="Times New Roman" w:hAnsi="Times New Roman" w:cs="Times New Roman"/>
                <w:sz w:val="21"/>
              </w:rPr>
            </w:pPr>
          </w:p>
          <w:p>
            <w:pPr>
              <w:spacing w:line="247" w:lineRule="auto"/>
              <w:jc w:val="center"/>
              <w:rPr>
                <w:rFonts w:hint="default" w:ascii="Times New Roman" w:hAnsi="Times New Roman" w:cs="Times New Roman"/>
                <w:sz w:val="21"/>
              </w:rPr>
            </w:pPr>
          </w:p>
          <w:p>
            <w:pPr>
              <w:spacing w:line="247" w:lineRule="auto"/>
              <w:jc w:val="center"/>
              <w:rPr>
                <w:rFonts w:hint="default" w:ascii="Times New Roman" w:hAnsi="Times New Roman" w:cs="Times New Roman"/>
                <w:sz w:val="21"/>
              </w:rPr>
            </w:pPr>
          </w:p>
          <w:p>
            <w:pPr>
              <w:spacing w:before="65" w:line="285" w:lineRule="auto"/>
              <w:ind w:left="72" w:right="95" w:firstLine="4"/>
              <w:jc w:val="center"/>
              <w:rPr>
                <w:rFonts w:hint="default" w:ascii="Times New Roman" w:hAnsi="Times New Roman" w:eastAsia="仿宋" w:cs="Times New Roman"/>
                <w:sz w:val="20"/>
                <w:szCs w:val="20"/>
              </w:rPr>
            </w:pPr>
            <w:r>
              <w:rPr>
                <w:rFonts w:hint="default" w:ascii="Times New Roman" w:hAnsi="Times New Roman" w:eastAsia="仿宋" w:cs="Times New Roman"/>
                <w:spacing w:val="-2"/>
                <w:sz w:val="20"/>
                <w:szCs w:val="20"/>
              </w:rPr>
              <w:t>三、</w:t>
            </w:r>
            <w:r>
              <w:rPr>
                <w:rFonts w:hint="default" w:ascii="Times New Roman" w:hAnsi="Times New Roman" w:eastAsia="仿宋" w:cs="Times New Roman"/>
                <w:spacing w:val="-1"/>
                <w:sz w:val="20"/>
                <w:szCs w:val="20"/>
              </w:rPr>
              <w:t>本年</w:t>
            </w:r>
            <w:r>
              <w:rPr>
                <w:rFonts w:hint="default" w:ascii="Times New Roman" w:hAnsi="Times New Roman" w:eastAsia="仿宋" w:cs="Times New Roman"/>
                <w:sz w:val="20"/>
                <w:szCs w:val="20"/>
              </w:rPr>
              <w:t>度办</w:t>
            </w:r>
            <w:r>
              <w:rPr>
                <w:rFonts w:hint="default" w:ascii="Times New Roman" w:hAnsi="Times New Roman" w:eastAsia="仿宋" w:cs="Times New Roman"/>
                <w:spacing w:val="-1"/>
                <w:sz w:val="20"/>
                <w:szCs w:val="20"/>
              </w:rPr>
              <w:t>理</w:t>
            </w:r>
            <w:r>
              <w:rPr>
                <w:rFonts w:hint="default" w:ascii="Times New Roman" w:hAnsi="Times New Roman" w:eastAsia="仿宋" w:cs="Times New Roman"/>
                <w:sz w:val="20"/>
                <w:szCs w:val="20"/>
              </w:rPr>
              <w:t>结果</w:t>
            </w:r>
          </w:p>
        </w:tc>
        <w:tc>
          <w:tcPr>
            <w:tcW w:w="3817" w:type="dxa"/>
            <w:gridSpan w:val="2"/>
            <w:vAlign w:val="top"/>
          </w:tcPr>
          <w:p>
            <w:pPr>
              <w:spacing w:before="64" w:line="222" w:lineRule="auto"/>
              <w:ind w:left="70"/>
              <w:jc w:val="center"/>
              <w:rPr>
                <w:rFonts w:hint="default" w:ascii="Times New Roman" w:hAnsi="Times New Roman" w:eastAsia="仿宋" w:cs="Times New Roman"/>
                <w:sz w:val="20"/>
                <w:szCs w:val="20"/>
              </w:rPr>
            </w:pPr>
            <w:r>
              <w:rPr>
                <w:rFonts w:hint="default" w:ascii="Times New Roman" w:hAnsi="Times New Roman" w:eastAsia="仿宋" w:cs="Times New Roman"/>
                <w:spacing w:val="17"/>
                <w:sz w:val="20"/>
                <w:szCs w:val="20"/>
              </w:rPr>
              <w:t>(</w:t>
            </w:r>
            <w:r>
              <w:rPr>
                <w:rFonts w:hint="default" w:ascii="Times New Roman" w:hAnsi="Times New Roman" w:eastAsia="仿宋" w:cs="Times New Roman"/>
                <w:spacing w:val="13"/>
                <w:sz w:val="20"/>
                <w:szCs w:val="20"/>
              </w:rPr>
              <w:t>一)予以公开</w:t>
            </w:r>
          </w:p>
        </w:tc>
        <w:tc>
          <w:tcPr>
            <w:tcW w:w="7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3817" w:type="dxa"/>
            <w:gridSpan w:val="2"/>
            <w:vAlign w:val="top"/>
          </w:tcPr>
          <w:p>
            <w:pPr>
              <w:spacing w:before="118" w:line="274" w:lineRule="auto"/>
              <w:ind w:left="70" w:right="105"/>
              <w:jc w:val="center"/>
              <w:rPr>
                <w:rFonts w:hint="default" w:ascii="Times New Roman" w:hAnsi="Times New Roman" w:eastAsia="仿宋" w:cs="Times New Roman"/>
                <w:sz w:val="20"/>
                <w:szCs w:val="20"/>
              </w:rPr>
            </w:pPr>
            <w:r>
              <w:rPr>
                <w:rFonts w:hint="default" w:ascii="Times New Roman" w:hAnsi="Times New Roman" w:eastAsia="仿宋" w:cs="Times New Roman"/>
                <w:spacing w:val="12"/>
                <w:sz w:val="20"/>
                <w:szCs w:val="20"/>
              </w:rPr>
              <w:t>(二</w:t>
            </w:r>
            <w:r>
              <w:rPr>
                <w:rFonts w:hint="default" w:ascii="Times New Roman" w:hAnsi="Times New Roman" w:eastAsia="仿宋" w:cs="Times New Roman"/>
                <w:spacing w:val="9"/>
                <w:sz w:val="20"/>
                <w:szCs w:val="20"/>
              </w:rPr>
              <w:t>)</w:t>
            </w:r>
            <w:r>
              <w:rPr>
                <w:rFonts w:hint="default" w:ascii="Times New Roman" w:hAnsi="Times New Roman" w:eastAsia="仿宋" w:cs="Times New Roman"/>
                <w:spacing w:val="6"/>
                <w:sz w:val="20"/>
                <w:szCs w:val="20"/>
              </w:rPr>
              <w:t>部分公开(区分处理的，只计这一</w:t>
            </w:r>
            <w:r>
              <w:rPr>
                <w:rFonts w:hint="default" w:ascii="Times New Roman" w:hAnsi="Times New Roman" w:eastAsia="仿宋" w:cs="Times New Roman"/>
                <w:spacing w:val="2"/>
                <w:sz w:val="20"/>
                <w:szCs w:val="20"/>
              </w:rPr>
              <w:t>情</w:t>
            </w:r>
            <w:r>
              <w:rPr>
                <w:rFonts w:hint="default" w:ascii="Times New Roman" w:hAnsi="Times New Roman" w:eastAsia="仿宋" w:cs="Times New Roman"/>
                <w:spacing w:val="1"/>
                <w:sz w:val="20"/>
                <w:szCs w:val="20"/>
              </w:rPr>
              <w:t>形，不计其他情形)</w:t>
            </w:r>
          </w:p>
        </w:tc>
        <w:tc>
          <w:tcPr>
            <w:tcW w:w="7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941" w:type="dxa"/>
            <w:vMerge w:val="restart"/>
            <w:tcBorders>
              <w:bottom w:val="nil"/>
            </w:tcBorders>
            <w:vAlign w:val="top"/>
          </w:tcPr>
          <w:p>
            <w:pPr>
              <w:spacing w:line="272" w:lineRule="auto"/>
              <w:jc w:val="center"/>
              <w:rPr>
                <w:rFonts w:hint="default" w:ascii="Times New Roman" w:hAnsi="Times New Roman" w:cs="Times New Roman"/>
                <w:sz w:val="21"/>
              </w:rPr>
            </w:pPr>
          </w:p>
          <w:p>
            <w:pPr>
              <w:spacing w:line="272" w:lineRule="auto"/>
              <w:jc w:val="center"/>
              <w:rPr>
                <w:rFonts w:hint="default" w:ascii="Times New Roman" w:hAnsi="Times New Roman" w:cs="Times New Roman"/>
                <w:sz w:val="21"/>
              </w:rPr>
            </w:pPr>
          </w:p>
          <w:p>
            <w:pPr>
              <w:spacing w:line="272" w:lineRule="auto"/>
              <w:jc w:val="center"/>
              <w:rPr>
                <w:rFonts w:hint="default" w:ascii="Times New Roman" w:hAnsi="Times New Roman" w:cs="Times New Roman"/>
                <w:sz w:val="21"/>
              </w:rPr>
            </w:pPr>
          </w:p>
          <w:p>
            <w:pPr>
              <w:spacing w:line="272" w:lineRule="auto"/>
              <w:jc w:val="center"/>
              <w:rPr>
                <w:rFonts w:hint="default" w:ascii="Times New Roman" w:hAnsi="Times New Roman" w:cs="Times New Roman"/>
                <w:sz w:val="21"/>
              </w:rPr>
            </w:pPr>
          </w:p>
          <w:p>
            <w:pPr>
              <w:spacing w:before="65" w:line="290" w:lineRule="auto"/>
              <w:ind w:left="73" w:right="66" w:hanging="3"/>
              <w:jc w:val="center"/>
              <w:rPr>
                <w:rFonts w:hint="default" w:ascii="Times New Roman" w:hAnsi="Times New Roman" w:eastAsia="仿宋" w:cs="Times New Roman"/>
                <w:sz w:val="20"/>
                <w:szCs w:val="20"/>
              </w:rPr>
            </w:pPr>
            <w:r>
              <w:rPr>
                <w:rFonts w:hint="default" w:ascii="Times New Roman" w:hAnsi="Times New Roman" w:eastAsia="仿宋" w:cs="Times New Roman"/>
                <w:spacing w:val="22"/>
                <w:sz w:val="20"/>
                <w:szCs w:val="20"/>
              </w:rPr>
              <w:t>(</w:t>
            </w:r>
            <w:r>
              <w:rPr>
                <w:rFonts w:hint="default" w:ascii="Times New Roman" w:hAnsi="Times New Roman" w:eastAsia="仿宋" w:cs="Times New Roman"/>
                <w:spacing w:val="19"/>
                <w:sz w:val="20"/>
                <w:szCs w:val="20"/>
              </w:rPr>
              <w:t>三)不</w:t>
            </w:r>
            <w:r>
              <w:rPr>
                <w:rFonts w:hint="default" w:ascii="Times New Roman" w:hAnsi="Times New Roman" w:eastAsia="仿宋" w:cs="Times New Roman"/>
                <w:spacing w:val="-3"/>
                <w:sz w:val="20"/>
                <w:szCs w:val="20"/>
              </w:rPr>
              <w:t>予</w:t>
            </w:r>
            <w:r>
              <w:rPr>
                <w:rFonts w:hint="default" w:ascii="Times New Roman" w:hAnsi="Times New Roman" w:eastAsia="仿宋" w:cs="Times New Roman"/>
                <w:spacing w:val="-2"/>
                <w:sz w:val="20"/>
                <w:szCs w:val="20"/>
              </w:rPr>
              <w:t>公开</w:t>
            </w:r>
          </w:p>
        </w:tc>
        <w:tc>
          <w:tcPr>
            <w:tcW w:w="2876" w:type="dxa"/>
            <w:vAlign w:val="top"/>
          </w:tcPr>
          <w:p>
            <w:pPr>
              <w:spacing w:before="63" w:line="232" w:lineRule="auto"/>
              <w:ind w:left="77"/>
              <w:jc w:val="center"/>
              <w:rPr>
                <w:rFonts w:hint="default" w:ascii="Times New Roman" w:hAnsi="Times New Roman" w:eastAsia="仿宋" w:cs="Times New Roman"/>
                <w:sz w:val="20"/>
                <w:szCs w:val="20"/>
              </w:rPr>
            </w:pPr>
            <w:r>
              <w:rPr>
                <w:rFonts w:hint="default" w:ascii="Times New Roman" w:hAnsi="Times New Roman" w:eastAsia="仿宋" w:cs="Times New Roman"/>
                <w:spacing w:val="-2"/>
                <w:sz w:val="20"/>
                <w:szCs w:val="20"/>
              </w:rPr>
              <w:t>1.属</w:t>
            </w:r>
            <w:r>
              <w:rPr>
                <w:rFonts w:hint="default" w:ascii="Times New Roman" w:hAnsi="Times New Roman" w:eastAsia="仿宋" w:cs="Times New Roman"/>
                <w:spacing w:val="-1"/>
                <w:sz w:val="20"/>
                <w:szCs w:val="20"/>
              </w:rPr>
              <w:t>于国家秘密</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941" w:type="dxa"/>
            <w:vMerge w:val="continue"/>
            <w:tcBorders>
              <w:top w:val="nil"/>
              <w:bottom w:val="nil"/>
            </w:tcBorders>
            <w:vAlign w:val="top"/>
          </w:tcPr>
          <w:p>
            <w:pPr>
              <w:jc w:val="center"/>
              <w:rPr>
                <w:rFonts w:hint="default" w:ascii="Times New Roman" w:hAnsi="Times New Roman" w:cs="Times New Roman"/>
                <w:sz w:val="21"/>
              </w:rPr>
            </w:pPr>
          </w:p>
        </w:tc>
        <w:tc>
          <w:tcPr>
            <w:tcW w:w="2876" w:type="dxa"/>
            <w:vAlign w:val="top"/>
          </w:tcPr>
          <w:p>
            <w:pPr>
              <w:spacing w:before="65" w:line="229" w:lineRule="auto"/>
              <w:ind w:left="64"/>
              <w:jc w:val="center"/>
              <w:rPr>
                <w:rFonts w:hint="default" w:ascii="Times New Roman" w:hAnsi="Times New Roman" w:eastAsia="仿宋" w:cs="Times New Roman"/>
                <w:sz w:val="20"/>
                <w:szCs w:val="20"/>
              </w:rPr>
            </w:pPr>
            <w:r>
              <w:rPr>
                <w:rFonts w:hint="default" w:ascii="Times New Roman" w:hAnsi="Times New Roman" w:eastAsia="仿宋" w:cs="Times New Roman"/>
                <w:spacing w:val="-1"/>
                <w:sz w:val="20"/>
                <w:szCs w:val="20"/>
              </w:rPr>
              <w:t>2.其他法律行政法规禁止</w:t>
            </w:r>
            <w:r>
              <w:rPr>
                <w:rFonts w:hint="default" w:ascii="Times New Roman" w:hAnsi="Times New Roman" w:eastAsia="仿宋" w:cs="Times New Roman"/>
                <w:sz w:val="20"/>
                <w:szCs w:val="20"/>
              </w:rPr>
              <w:t>公开</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941" w:type="dxa"/>
            <w:vMerge w:val="continue"/>
            <w:tcBorders>
              <w:top w:val="nil"/>
              <w:bottom w:val="nil"/>
            </w:tcBorders>
            <w:vAlign w:val="top"/>
          </w:tcPr>
          <w:p>
            <w:pPr>
              <w:jc w:val="center"/>
              <w:rPr>
                <w:rFonts w:hint="default" w:ascii="Times New Roman" w:hAnsi="Times New Roman" w:cs="Times New Roman"/>
                <w:sz w:val="21"/>
              </w:rPr>
            </w:pPr>
          </w:p>
        </w:tc>
        <w:tc>
          <w:tcPr>
            <w:tcW w:w="2876" w:type="dxa"/>
            <w:vAlign w:val="top"/>
          </w:tcPr>
          <w:p>
            <w:pPr>
              <w:spacing w:before="65" w:line="233" w:lineRule="auto"/>
              <w:ind w:left="66"/>
              <w:jc w:val="center"/>
              <w:rPr>
                <w:rFonts w:hint="default" w:ascii="Times New Roman" w:hAnsi="Times New Roman" w:eastAsia="仿宋" w:cs="Times New Roman"/>
                <w:sz w:val="20"/>
                <w:szCs w:val="20"/>
              </w:rPr>
            </w:pPr>
            <w:r>
              <w:rPr>
                <w:rFonts w:hint="default" w:ascii="Times New Roman" w:hAnsi="Times New Roman" w:eastAsia="仿宋" w:cs="Times New Roman"/>
                <w:spacing w:val="7"/>
                <w:sz w:val="20"/>
                <w:szCs w:val="20"/>
              </w:rPr>
              <w:t>3.危及“三安全一稳定</w:t>
            </w:r>
            <w:r>
              <w:rPr>
                <w:rFonts w:hint="default" w:ascii="Times New Roman" w:hAnsi="Times New Roman" w:eastAsia="仿宋" w:cs="Times New Roman"/>
                <w:spacing w:val="5"/>
                <w:sz w:val="20"/>
                <w:szCs w:val="20"/>
              </w:rPr>
              <w:t>”</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941" w:type="dxa"/>
            <w:vMerge w:val="continue"/>
            <w:tcBorders>
              <w:top w:val="nil"/>
              <w:bottom w:val="nil"/>
            </w:tcBorders>
            <w:vAlign w:val="top"/>
          </w:tcPr>
          <w:p>
            <w:pPr>
              <w:jc w:val="center"/>
              <w:rPr>
                <w:rFonts w:hint="default" w:ascii="Times New Roman" w:hAnsi="Times New Roman" w:cs="Times New Roman"/>
                <w:sz w:val="21"/>
              </w:rPr>
            </w:pPr>
          </w:p>
        </w:tc>
        <w:tc>
          <w:tcPr>
            <w:tcW w:w="2876" w:type="dxa"/>
            <w:vAlign w:val="top"/>
          </w:tcPr>
          <w:p>
            <w:pPr>
              <w:spacing w:before="65" w:line="229" w:lineRule="auto"/>
              <w:ind w:left="61"/>
              <w:jc w:val="center"/>
              <w:rPr>
                <w:rFonts w:hint="default" w:ascii="Times New Roman" w:hAnsi="Times New Roman" w:eastAsia="仿宋" w:cs="Times New Roman"/>
                <w:sz w:val="20"/>
                <w:szCs w:val="20"/>
              </w:rPr>
            </w:pPr>
            <w:r>
              <w:rPr>
                <w:rFonts w:hint="default" w:ascii="Times New Roman" w:hAnsi="Times New Roman" w:eastAsia="仿宋" w:cs="Times New Roman"/>
                <w:spacing w:val="-1"/>
                <w:sz w:val="20"/>
                <w:szCs w:val="20"/>
              </w:rPr>
              <w:t>4.保护第三方合法</w:t>
            </w:r>
            <w:r>
              <w:rPr>
                <w:rFonts w:hint="default" w:ascii="Times New Roman" w:hAnsi="Times New Roman" w:eastAsia="仿宋" w:cs="Times New Roman"/>
                <w:sz w:val="20"/>
                <w:szCs w:val="20"/>
              </w:rPr>
              <w:t>权益</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941" w:type="dxa"/>
            <w:vMerge w:val="continue"/>
            <w:tcBorders>
              <w:top w:val="nil"/>
              <w:bottom w:val="nil"/>
            </w:tcBorders>
            <w:vAlign w:val="top"/>
          </w:tcPr>
          <w:p>
            <w:pPr>
              <w:jc w:val="center"/>
              <w:rPr>
                <w:rFonts w:hint="default" w:ascii="Times New Roman" w:hAnsi="Times New Roman" w:cs="Times New Roman"/>
                <w:sz w:val="21"/>
              </w:rPr>
            </w:pPr>
          </w:p>
        </w:tc>
        <w:tc>
          <w:tcPr>
            <w:tcW w:w="2876" w:type="dxa"/>
            <w:vAlign w:val="top"/>
          </w:tcPr>
          <w:p>
            <w:pPr>
              <w:spacing w:before="66" w:line="230" w:lineRule="auto"/>
              <w:ind w:left="66"/>
              <w:jc w:val="center"/>
              <w:rPr>
                <w:rFonts w:hint="default" w:ascii="Times New Roman" w:hAnsi="Times New Roman" w:eastAsia="仿宋" w:cs="Times New Roman"/>
                <w:sz w:val="20"/>
                <w:szCs w:val="20"/>
              </w:rPr>
            </w:pPr>
            <w:r>
              <w:rPr>
                <w:rFonts w:hint="default" w:ascii="Times New Roman" w:hAnsi="Times New Roman" w:eastAsia="仿宋" w:cs="Times New Roman"/>
                <w:spacing w:val="-2"/>
                <w:sz w:val="20"/>
                <w:szCs w:val="20"/>
              </w:rPr>
              <w:t>5.属于三类内部事务</w:t>
            </w:r>
            <w:r>
              <w:rPr>
                <w:rFonts w:hint="default" w:ascii="Times New Roman" w:hAnsi="Times New Roman" w:eastAsia="仿宋" w:cs="Times New Roman"/>
                <w:spacing w:val="-1"/>
                <w:sz w:val="20"/>
                <w:szCs w:val="20"/>
              </w:rPr>
              <w:t>信息</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941" w:type="dxa"/>
            <w:vMerge w:val="continue"/>
            <w:tcBorders>
              <w:top w:val="nil"/>
              <w:bottom w:val="nil"/>
            </w:tcBorders>
            <w:vAlign w:val="top"/>
          </w:tcPr>
          <w:p>
            <w:pPr>
              <w:jc w:val="center"/>
              <w:rPr>
                <w:rFonts w:hint="default" w:ascii="Times New Roman" w:hAnsi="Times New Roman" w:cs="Times New Roman"/>
                <w:sz w:val="21"/>
              </w:rPr>
            </w:pPr>
          </w:p>
        </w:tc>
        <w:tc>
          <w:tcPr>
            <w:tcW w:w="2876" w:type="dxa"/>
            <w:vAlign w:val="top"/>
          </w:tcPr>
          <w:p>
            <w:pPr>
              <w:spacing w:before="66" w:line="229" w:lineRule="auto"/>
              <w:ind w:left="63"/>
              <w:jc w:val="center"/>
              <w:rPr>
                <w:rFonts w:hint="default" w:ascii="Times New Roman" w:hAnsi="Times New Roman" w:eastAsia="仿宋" w:cs="Times New Roman"/>
                <w:sz w:val="20"/>
                <w:szCs w:val="20"/>
              </w:rPr>
            </w:pPr>
            <w:r>
              <w:rPr>
                <w:rFonts w:hint="default" w:ascii="Times New Roman" w:hAnsi="Times New Roman" w:eastAsia="仿宋" w:cs="Times New Roman"/>
                <w:spacing w:val="-4"/>
                <w:sz w:val="20"/>
                <w:szCs w:val="20"/>
              </w:rPr>
              <w:t>6</w:t>
            </w:r>
            <w:r>
              <w:rPr>
                <w:rFonts w:hint="default" w:ascii="Times New Roman" w:hAnsi="Times New Roman" w:eastAsia="仿宋" w:cs="Times New Roman"/>
                <w:spacing w:val="-2"/>
                <w:sz w:val="20"/>
                <w:szCs w:val="20"/>
              </w:rPr>
              <w:t>.属于四类过程性信息</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941" w:type="dxa"/>
            <w:vMerge w:val="continue"/>
            <w:tcBorders>
              <w:top w:val="nil"/>
              <w:bottom w:val="nil"/>
            </w:tcBorders>
            <w:vAlign w:val="top"/>
          </w:tcPr>
          <w:p>
            <w:pPr>
              <w:jc w:val="center"/>
              <w:rPr>
                <w:rFonts w:hint="default" w:ascii="Times New Roman" w:hAnsi="Times New Roman" w:cs="Times New Roman"/>
                <w:sz w:val="21"/>
              </w:rPr>
            </w:pPr>
          </w:p>
        </w:tc>
        <w:tc>
          <w:tcPr>
            <w:tcW w:w="2876" w:type="dxa"/>
            <w:vAlign w:val="top"/>
          </w:tcPr>
          <w:p>
            <w:pPr>
              <w:spacing w:before="64" w:line="229" w:lineRule="auto"/>
              <w:ind w:left="67"/>
              <w:jc w:val="center"/>
              <w:rPr>
                <w:rFonts w:hint="default" w:ascii="Times New Roman" w:hAnsi="Times New Roman" w:eastAsia="仿宋" w:cs="Times New Roman"/>
                <w:sz w:val="20"/>
                <w:szCs w:val="20"/>
              </w:rPr>
            </w:pPr>
            <w:r>
              <w:rPr>
                <w:rFonts w:hint="default" w:ascii="Times New Roman" w:hAnsi="Times New Roman" w:eastAsia="仿宋" w:cs="Times New Roman"/>
                <w:spacing w:val="-4"/>
                <w:sz w:val="20"/>
                <w:szCs w:val="20"/>
              </w:rPr>
              <w:t>7.</w:t>
            </w:r>
            <w:r>
              <w:rPr>
                <w:rFonts w:hint="default" w:ascii="Times New Roman" w:hAnsi="Times New Roman" w:eastAsia="仿宋" w:cs="Times New Roman"/>
                <w:spacing w:val="-2"/>
                <w:sz w:val="20"/>
                <w:szCs w:val="20"/>
              </w:rPr>
              <w:t>属于行政执法案卷</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941" w:type="dxa"/>
            <w:vMerge w:val="continue"/>
            <w:tcBorders>
              <w:top w:val="nil"/>
            </w:tcBorders>
            <w:vAlign w:val="top"/>
          </w:tcPr>
          <w:p>
            <w:pPr>
              <w:jc w:val="center"/>
              <w:rPr>
                <w:rFonts w:hint="default" w:ascii="Times New Roman" w:hAnsi="Times New Roman" w:cs="Times New Roman"/>
                <w:sz w:val="21"/>
              </w:rPr>
            </w:pPr>
          </w:p>
        </w:tc>
        <w:tc>
          <w:tcPr>
            <w:tcW w:w="2876" w:type="dxa"/>
            <w:vAlign w:val="top"/>
          </w:tcPr>
          <w:p>
            <w:pPr>
              <w:spacing w:before="65" w:line="229" w:lineRule="auto"/>
              <w:ind w:left="62"/>
              <w:jc w:val="center"/>
              <w:rPr>
                <w:rFonts w:hint="default" w:ascii="Times New Roman" w:hAnsi="Times New Roman" w:eastAsia="仿宋" w:cs="Times New Roman"/>
                <w:sz w:val="20"/>
                <w:szCs w:val="20"/>
              </w:rPr>
            </w:pPr>
            <w:r>
              <w:rPr>
                <w:rFonts w:hint="default" w:ascii="Times New Roman" w:hAnsi="Times New Roman" w:eastAsia="仿宋" w:cs="Times New Roman"/>
                <w:spacing w:val="-2"/>
                <w:sz w:val="20"/>
                <w:szCs w:val="20"/>
              </w:rPr>
              <w:t>8.属于行政查</w:t>
            </w:r>
            <w:r>
              <w:rPr>
                <w:rFonts w:hint="default" w:ascii="Times New Roman" w:hAnsi="Times New Roman" w:eastAsia="仿宋" w:cs="Times New Roman"/>
                <w:spacing w:val="-1"/>
                <w:sz w:val="20"/>
                <w:szCs w:val="20"/>
              </w:rPr>
              <w:t>询事项</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941" w:type="dxa"/>
            <w:vMerge w:val="restart"/>
            <w:tcBorders>
              <w:bottom w:val="nil"/>
            </w:tcBorders>
            <w:vAlign w:val="top"/>
          </w:tcPr>
          <w:p>
            <w:pPr>
              <w:spacing w:before="286" w:line="290" w:lineRule="auto"/>
              <w:ind w:left="72" w:right="66" w:hanging="2"/>
              <w:jc w:val="center"/>
              <w:rPr>
                <w:rFonts w:hint="default" w:ascii="Times New Roman" w:hAnsi="Times New Roman" w:eastAsia="仿宋" w:cs="Times New Roman"/>
                <w:sz w:val="20"/>
                <w:szCs w:val="20"/>
              </w:rPr>
            </w:pPr>
            <w:r>
              <w:rPr>
                <w:rFonts w:hint="default" w:ascii="Times New Roman" w:hAnsi="Times New Roman" w:eastAsia="仿宋" w:cs="Times New Roman"/>
                <w:spacing w:val="22"/>
                <w:sz w:val="20"/>
                <w:szCs w:val="20"/>
              </w:rPr>
              <w:t>(</w:t>
            </w:r>
            <w:r>
              <w:rPr>
                <w:rFonts w:hint="default" w:ascii="Times New Roman" w:hAnsi="Times New Roman" w:eastAsia="仿宋" w:cs="Times New Roman"/>
                <w:spacing w:val="19"/>
                <w:sz w:val="20"/>
                <w:szCs w:val="20"/>
              </w:rPr>
              <w:t>四)无</w:t>
            </w:r>
            <w:r>
              <w:rPr>
                <w:rFonts w:hint="default" w:ascii="Times New Roman" w:hAnsi="Times New Roman" w:eastAsia="仿宋" w:cs="Times New Roman"/>
                <w:spacing w:val="-2"/>
                <w:sz w:val="20"/>
                <w:szCs w:val="20"/>
              </w:rPr>
              <w:t>法提供</w:t>
            </w:r>
          </w:p>
        </w:tc>
        <w:tc>
          <w:tcPr>
            <w:tcW w:w="2876" w:type="dxa"/>
            <w:vAlign w:val="top"/>
          </w:tcPr>
          <w:p>
            <w:pPr>
              <w:spacing w:before="65" w:line="230" w:lineRule="auto"/>
              <w:ind w:left="77"/>
              <w:jc w:val="center"/>
              <w:rPr>
                <w:rFonts w:hint="default" w:ascii="Times New Roman" w:hAnsi="Times New Roman" w:eastAsia="仿宋" w:cs="Times New Roman"/>
                <w:sz w:val="20"/>
                <w:szCs w:val="20"/>
              </w:rPr>
            </w:pPr>
            <w:r>
              <w:rPr>
                <w:rFonts w:hint="default" w:ascii="Times New Roman" w:hAnsi="Times New Roman" w:eastAsia="仿宋" w:cs="Times New Roman"/>
                <w:spacing w:val="1"/>
                <w:sz w:val="20"/>
                <w:szCs w:val="20"/>
              </w:rPr>
              <w:t>1.本机关不</w:t>
            </w:r>
            <w:r>
              <w:rPr>
                <w:rFonts w:hint="default" w:ascii="Times New Roman" w:hAnsi="Times New Roman" w:eastAsia="仿宋" w:cs="Times New Roman"/>
                <w:sz w:val="20"/>
                <w:szCs w:val="20"/>
              </w:rPr>
              <w:t>掌握相关政府信息</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jc w:val="center"/>
              <w:rPr>
                <w:rFonts w:hint="default" w:ascii="Times New Roman" w:hAnsi="Times New Roman" w:cs="Times New Roman"/>
                <w:sz w:val="21"/>
              </w:rPr>
            </w:pPr>
          </w:p>
        </w:tc>
        <w:tc>
          <w:tcPr>
            <w:tcW w:w="941" w:type="dxa"/>
            <w:vMerge w:val="continue"/>
            <w:tcBorders>
              <w:top w:val="nil"/>
              <w:bottom w:val="nil"/>
            </w:tcBorders>
            <w:vAlign w:val="top"/>
          </w:tcPr>
          <w:p>
            <w:pPr>
              <w:jc w:val="center"/>
              <w:rPr>
                <w:rFonts w:hint="default" w:ascii="Times New Roman" w:hAnsi="Times New Roman" w:cs="Times New Roman"/>
                <w:sz w:val="21"/>
              </w:rPr>
            </w:pPr>
          </w:p>
        </w:tc>
        <w:tc>
          <w:tcPr>
            <w:tcW w:w="2876" w:type="dxa"/>
            <w:vAlign w:val="top"/>
          </w:tcPr>
          <w:p>
            <w:pPr>
              <w:spacing w:before="65" w:line="229" w:lineRule="auto"/>
              <w:ind w:left="64"/>
              <w:jc w:val="center"/>
              <w:rPr>
                <w:rFonts w:hint="default" w:ascii="Times New Roman" w:hAnsi="Times New Roman" w:eastAsia="仿宋" w:cs="Times New Roman"/>
                <w:sz w:val="20"/>
                <w:szCs w:val="20"/>
              </w:rPr>
            </w:pPr>
            <w:r>
              <w:rPr>
                <w:rFonts w:hint="default" w:ascii="Times New Roman" w:hAnsi="Times New Roman" w:eastAsia="仿宋" w:cs="Times New Roman"/>
                <w:spacing w:val="-1"/>
                <w:sz w:val="20"/>
                <w:szCs w:val="20"/>
              </w:rPr>
              <w:t>2.没有现成信息需要另行</w:t>
            </w:r>
            <w:r>
              <w:rPr>
                <w:rFonts w:hint="default" w:ascii="Times New Roman" w:hAnsi="Times New Roman" w:eastAsia="仿宋" w:cs="Times New Roman"/>
                <w:sz w:val="20"/>
                <w:szCs w:val="20"/>
              </w:rPr>
              <w:t>制作</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72" w:type="dxa"/>
            <w:vMerge w:val="continue"/>
            <w:tcBorders>
              <w:top w:val="nil"/>
            </w:tcBorders>
            <w:vAlign w:val="top"/>
          </w:tcPr>
          <w:p>
            <w:pPr>
              <w:jc w:val="center"/>
              <w:rPr>
                <w:rFonts w:hint="default" w:ascii="Times New Roman" w:hAnsi="Times New Roman" w:cs="Times New Roman"/>
                <w:sz w:val="21"/>
              </w:rPr>
            </w:pPr>
          </w:p>
        </w:tc>
        <w:tc>
          <w:tcPr>
            <w:tcW w:w="941" w:type="dxa"/>
            <w:vMerge w:val="continue"/>
            <w:tcBorders>
              <w:top w:val="nil"/>
            </w:tcBorders>
            <w:vAlign w:val="top"/>
          </w:tcPr>
          <w:p>
            <w:pPr>
              <w:jc w:val="center"/>
              <w:rPr>
                <w:rFonts w:hint="default" w:ascii="Times New Roman" w:hAnsi="Times New Roman" w:cs="Times New Roman"/>
                <w:sz w:val="21"/>
              </w:rPr>
            </w:pPr>
          </w:p>
        </w:tc>
        <w:tc>
          <w:tcPr>
            <w:tcW w:w="2876" w:type="dxa"/>
            <w:vAlign w:val="top"/>
          </w:tcPr>
          <w:p>
            <w:pPr>
              <w:spacing w:before="65" w:line="229" w:lineRule="auto"/>
              <w:ind w:left="66"/>
              <w:jc w:val="center"/>
              <w:rPr>
                <w:rFonts w:hint="default" w:ascii="Times New Roman" w:hAnsi="Times New Roman" w:eastAsia="仿宋" w:cs="Times New Roman"/>
                <w:sz w:val="20"/>
                <w:szCs w:val="20"/>
              </w:rPr>
            </w:pPr>
            <w:r>
              <w:rPr>
                <w:rFonts w:hint="default" w:ascii="Times New Roman" w:hAnsi="Times New Roman" w:eastAsia="仿宋" w:cs="Times New Roman"/>
                <w:spacing w:val="-2"/>
                <w:sz w:val="20"/>
                <w:szCs w:val="20"/>
              </w:rPr>
              <w:t>3.</w:t>
            </w:r>
            <w:r>
              <w:rPr>
                <w:rFonts w:hint="default" w:ascii="Times New Roman" w:hAnsi="Times New Roman" w:eastAsia="仿宋" w:cs="Times New Roman"/>
                <w:spacing w:val="-1"/>
                <w:sz w:val="20"/>
                <w:szCs w:val="20"/>
              </w:rPr>
              <w:t>补正后申请内容仍不明确</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bl>
    <w:p>
      <w:pPr>
        <w:spacing w:line="66" w:lineRule="exact"/>
        <w:rPr>
          <w:rFonts w:hint="default" w:ascii="Times New Roman" w:hAnsi="Times New Roman" w:cs="Times New Roman"/>
        </w:rPr>
      </w:pPr>
    </w:p>
    <w:tbl>
      <w:tblPr>
        <w:tblStyle w:val="8"/>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941"/>
        <w:gridCol w:w="2876"/>
        <w:gridCol w:w="790"/>
        <w:gridCol w:w="599"/>
        <w:gridCol w:w="590"/>
        <w:gridCol w:w="598"/>
        <w:gridCol w:w="571"/>
        <w:gridCol w:w="559"/>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72" w:type="dxa"/>
            <w:vMerge w:val="restart"/>
            <w:tcBorders>
              <w:bottom w:val="nil"/>
            </w:tcBorders>
            <w:vAlign w:val="top"/>
          </w:tcPr>
          <w:p>
            <w:pPr>
              <w:rPr>
                <w:rFonts w:hint="default" w:ascii="Times New Roman" w:hAnsi="Times New Roman" w:cs="Times New Roman"/>
                <w:sz w:val="21"/>
              </w:rPr>
            </w:pPr>
          </w:p>
        </w:tc>
        <w:tc>
          <w:tcPr>
            <w:tcW w:w="941" w:type="dxa"/>
            <w:vMerge w:val="restart"/>
            <w:tcBorders>
              <w:bottom w:val="nil"/>
            </w:tcBorders>
            <w:vAlign w:val="top"/>
          </w:tcPr>
          <w:p>
            <w:pPr>
              <w:spacing w:line="352" w:lineRule="auto"/>
              <w:rPr>
                <w:rFonts w:hint="default" w:ascii="Times New Roman" w:hAnsi="Times New Roman" w:cs="Times New Roman"/>
                <w:sz w:val="21"/>
              </w:rPr>
            </w:pPr>
          </w:p>
          <w:p>
            <w:pPr>
              <w:spacing w:line="352" w:lineRule="auto"/>
              <w:rPr>
                <w:rFonts w:hint="default" w:ascii="Times New Roman" w:hAnsi="Times New Roman" w:cs="Times New Roman"/>
                <w:sz w:val="21"/>
              </w:rPr>
            </w:pPr>
          </w:p>
          <w:p>
            <w:pPr>
              <w:spacing w:before="65" w:line="291" w:lineRule="auto"/>
              <w:ind w:left="73" w:right="66" w:hanging="3"/>
              <w:rPr>
                <w:rFonts w:hint="default" w:ascii="Times New Roman" w:hAnsi="Times New Roman" w:eastAsia="仿宋" w:cs="Times New Roman"/>
                <w:sz w:val="20"/>
                <w:szCs w:val="20"/>
              </w:rPr>
            </w:pPr>
            <w:r>
              <w:rPr>
                <w:rFonts w:hint="default" w:ascii="Times New Roman" w:hAnsi="Times New Roman" w:eastAsia="仿宋" w:cs="Times New Roman"/>
                <w:spacing w:val="22"/>
                <w:sz w:val="20"/>
                <w:szCs w:val="20"/>
              </w:rPr>
              <w:t>(</w:t>
            </w:r>
            <w:r>
              <w:rPr>
                <w:rFonts w:hint="default" w:ascii="Times New Roman" w:hAnsi="Times New Roman" w:eastAsia="仿宋" w:cs="Times New Roman"/>
                <w:spacing w:val="19"/>
                <w:sz w:val="20"/>
                <w:szCs w:val="20"/>
              </w:rPr>
              <w:t>五)不</w:t>
            </w:r>
            <w:r>
              <w:rPr>
                <w:rFonts w:hint="default" w:ascii="Times New Roman" w:hAnsi="Times New Roman" w:eastAsia="仿宋" w:cs="Times New Roman"/>
                <w:spacing w:val="-3"/>
                <w:sz w:val="20"/>
                <w:szCs w:val="20"/>
              </w:rPr>
              <w:t>予</w:t>
            </w:r>
            <w:r>
              <w:rPr>
                <w:rFonts w:hint="default" w:ascii="Times New Roman" w:hAnsi="Times New Roman" w:eastAsia="仿宋" w:cs="Times New Roman"/>
                <w:spacing w:val="-2"/>
                <w:sz w:val="20"/>
                <w:szCs w:val="20"/>
              </w:rPr>
              <w:t>处理</w:t>
            </w:r>
          </w:p>
        </w:tc>
        <w:tc>
          <w:tcPr>
            <w:tcW w:w="2876" w:type="dxa"/>
            <w:vAlign w:val="top"/>
          </w:tcPr>
          <w:p>
            <w:pPr>
              <w:spacing w:before="64" w:line="226" w:lineRule="auto"/>
              <w:ind w:left="77"/>
              <w:rPr>
                <w:rFonts w:hint="default" w:ascii="Times New Roman" w:hAnsi="Times New Roman" w:eastAsia="仿宋" w:cs="Times New Roman"/>
                <w:sz w:val="20"/>
                <w:szCs w:val="20"/>
              </w:rPr>
            </w:pPr>
            <w:r>
              <w:rPr>
                <w:rFonts w:hint="default" w:ascii="Times New Roman" w:hAnsi="Times New Roman" w:eastAsia="仿宋" w:cs="Times New Roman"/>
                <w:spacing w:val="-1"/>
                <w:sz w:val="20"/>
                <w:szCs w:val="20"/>
              </w:rPr>
              <w:t>1.信访</w:t>
            </w:r>
            <w:r>
              <w:rPr>
                <w:rFonts w:hint="default" w:ascii="Times New Roman" w:hAnsi="Times New Roman" w:eastAsia="仿宋" w:cs="Times New Roman"/>
                <w:sz w:val="20"/>
                <w:szCs w:val="20"/>
              </w:rPr>
              <w:t>举报投诉类申请</w:t>
            </w:r>
          </w:p>
        </w:tc>
        <w:tc>
          <w:tcPr>
            <w:tcW w:w="7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72" w:type="dxa"/>
            <w:vMerge w:val="continue"/>
            <w:tcBorders>
              <w:top w:val="nil"/>
              <w:bottom w:val="nil"/>
            </w:tcBorders>
            <w:vAlign w:val="top"/>
          </w:tcPr>
          <w:p>
            <w:pPr>
              <w:rPr>
                <w:rFonts w:hint="default" w:ascii="Times New Roman" w:hAnsi="Times New Roman" w:cs="Times New Roman"/>
                <w:sz w:val="21"/>
              </w:rPr>
            </w:pPr>
          </w:p>
        </w:tc>
        <w:tc>
          <w:tcPr>
            <w:tcW w:w="941" w:type="dxa"/>
            <w:vMerge w:val="continue"/>
            <w:tcBorders>
              <w:top w:val="nil"/>
              <w:bottom w:val="nil"/>
            </w:tcBorders>
            <w:vAlign w:val="top"/>
          </w:tcPr>
          <w:p>
            <w:pPr>
              <w:rPr>
                <w:rFonts w:hint="default" w:ascii="Times New Roman" w:hAnsi="Times New Roman" w:cs="Times New Roman"/>
                <w:sz w:val="21"/>
              </w:rPr>
            </w:pPr>
          </w:p>
        </w:tc>
        <w:tc>
          <w:tcPr>
            <w:tcW w:w="2876" w:type="dxa"/>
            <w:vAlign w:val="top"/>
          </w:tcPr>
          <w:p>
            <w:pPr>
              <w:spacing w:before="62" w:line="223" w:lineRule="auto"/>
              <w:ind w:left="64"/>
              <w:rPr>
                <w:rFonts w:hint="default" w:ascii="Times New Roman" w:hAnsi="Times New Roman" w:eastAsia="仿宋" w:cs="Times New Roman"/>
                <w:sz w:val="20"/>
                <w:szCs w:val="20"/>
              </w:rPr>
            </w:pPr>
            <w:r>
              <w:rPr>
                <w:rFonts w:hint="default" w:ascii="Times New Roman" w:hAnsi="Times New Roman" w:eastAsia="仿宋" w:cs="Times New Roman"/>
                <w:spacing w:val="-6"/>
                <w:sz w:val="20"/>
                <w:szCs w:val="20"/>
              </w:rPr>
              <w:t>2.重复申</w:t>
            </w:r>
            <w:r>
              <w:rPr>
                <w:rFonts w:hint="default" w:ascii="Times New Roman" w:hAnsi="Times New Roman" w:eastAsia="仿宋" w:cs="Times New Roman"/>
                <w:spacing w:val="-5"/>
                <w:sz w:val="20"/>
                <w:szCs w:val="20"/>
              </w:rPr>
              <w:t>请</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pPr>
              <w:rPr>
                <w:rFonts w:hint="default" w:ascii="Times New Roman" w:hAnsi="Times New Roman" w:cs="Times New Roman"/>
                <w:sz w:val="21"/>
              </w:rPr>
            </w:pPr>
          </w:p>
        </w:tc>
        <w:tc>
          <w:tcPr>
            <w:tcW w:w="941" w:type="dxa"/>
            <w:vMerge w:val="continue"/>
            <w:tcBorders>
              <w:top w:val="nil"/>
              <w:bottom w:val="nil"/>
            </w:tcBorders>
            <w:vAlign w:val="top"/>
          </w:tcPr>
          <w:p>
            <w:pPr>
              <w:rPr>
                <w:rFonts w:hint="default" w:ascii="Times New Roman" w:hAnsi="Times New Roman" w:cs="Times New Roman"/>
                <w:sz w:val="21"/>
              </w:rPr>
            </w:pPr>
          </w:p>
        </w:tc>
        <w:tc>
          <w:tcPr>
            <w:tcW w:w="2876" w:type="dxa"/>
            <w:vAlign w:val="top"/>
          </w:tcPr>
          <w:p>
            <w:pPr>
              <w:spacing w:before="63" w:line="223" w:lineRule="auto"/>
              <w:ind w:left="66"/>
              <w:rPr>
                <w:rFonts w:hint="default" w:ascii="Times New Roman" w:hAnsi="Times New Roman" w:eastAsia="仿宋" w:cs="Times New Roman"/>
                <w:sz w:val="20"/>
                <w:szCs w:val="20"/>
              </w:rPr>
            </w:pPr>
            <w:r>
              <w:rPr>
                <w:rFonts w:hint="default" w:ascii="Times New Roman" w:hAnsi="Times New Roman" w:eastAsia="仿宋" w:cs="Times New Roman"/>
                <w:spacing w:val="-2"/>
                <w:sz w:val="20"/>
                <w:szCs w:val="20"/>
              </w:rPr>
              <w:t>3.要求提供公开出版</w:t>
            </w:r>
            <w:r>
              <w:rPr>
                <w:rFonts w:hint="default" w:ascii="Times New Roman" w:hAnsi="Times New Roman" w:eastAsia="仿宋" w:cs="Times New Roman"/>
                <w:spacing w:val="-1"/>
                <w:sz w:val="20"/>
                <w:szCs w:val="20"/>
              </w:rPr>
              <w:t>物</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pPr>
              <w:rPr>
                <w:rFonts w:hint="default" w:ascii="Times New Roman" w:hAnsi="Times New Roman" w:cs="Times New Roman"/>
                <w:sz w:val="21"/>
              </w:rPr>
            </w:pPr>
          </w:p>
        </w:tc>
        <w:tc>
          <w:tcPr>
            <w:tcW w:w="941" w:type="dxa"/>
            <w:vMerge w:val="continue"/>
            <w:tcBorders>
              <w:top w:val="nil"/>
              <w:bottom w:val="nil"/>
            </w:tcBorders>
            <w:vAlign w:val="top"/>
          </w:tcPr>
          <w:p>
            <w:pPr>
              <w:rPr>
                <w:rFonts w:hint="default" w:ascii="Times New Roman" w:hAnsi="Times New Roman" w:cs="Times New Roman"/>
                <w:sz w:val="21"/>
              </w:rPr>
            </w:pPr>
          </w:p>
        </w:tc>
        <w:tc>
          <w:tcPr>
            <w:tcW w:w="2876" w:type="dxa"/>
            <w:vAlign w:val="top"/>
          </w:tcPr>
          <w:p>
            <w:pPr>
              <w:spacing w:before="62" w:line="224" w:lineRule="auto"/>
              <w:ind w:left="61"/>
              <w:rPr>
                <w:rFonts w:hint="default" w:ascii="Times New Roman" w:hAnsi="Times New Roman" w:eastAsia="仿宋" w:cs="Times New Roman"/>
                <w:sz w:val="20"/>
                <w:szCs w:val="20"/>
              </w:rPr>
            </w:pPr>
            <w:r>
              <w:rPr>
                <w:rFonts w:hint="default" w:ascii="Times New Roman" w:hAnsi="Times New Roman" w:eastAsia="仿宋" w:cs="Times New Roman"/>
                <w:spacing w:val="-1"/>
                <w:sz w:val="20"/>
                <w:szCs w:val="20"/>
              </w:rPr>
              <w:t>4.无</w:t>
            </w:r>
            <w:r>
              <w:rPr>
                <w:rFonts w:hint="default" w:ascii="Times New Roman" w:hAnsi="Times New Roman" w:eastAsia="仿宋" w:cs="Times New Roman"/>
                <w:sz w:val="20"/>
                <w:szCs w:val="20"/>
              </w:rPr>
              <w:t>正当理由大量反复申请</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72" w:type="dxa"/>
            <w:vMerge w:val="continue"/>
            <w:tcBorders>
              <w:top w:val="nil"/>
              <w:bottom w:val="nil"/>
            </w:tcBorders>
            <w:vAlign w:val="top"/>
          </w:tcPr>
          <w:p>
            <w:pPr>
              <w:rPr>
                <w:rFonts w:hint="default" w:ascii="Times New Roman" w:hAnsi="Times New Roman" w:cs="Times New Roman"/>
                <w:sz w:val="21"/>
              </w:rPr>
            </w:pPr>
          </w:p>
        </w:tc>
        <w:tc>
          <w:tcPr>
            <w:tcW w:w="941" w:type="dxa"/>
            <w:vMerge w:val="continue"/>
            <w:tcBorders>
              <w:top w:val="nil"/>
            </w:tcBorders>
            <w:vAlign w:val="top"/>
          </w:tcPr>
          <w:p>
            <w:pPr>
              <w:rPr>
                <w:rFonts w:hint="default" w:ascii="Times New Roman" w:hAnsi="Times New Roman" w:cs="Times New Roman"/>
                <w:sz w:val="21"/>
              </w:rPr>
            </w:pPr>
          </w:p>
        </w:tc>
        <w:tc>
          <w:tcPr>
            <w:tcW w:w="2876" w:type="dxa"/>
            <w:vAlign w:val="top"/>
          </w:tcPr>
          <w:p>
            <w:pPr>
              <w:spacing w:before="151" w:line="289" w:lineRule="auto"/>
              <w:ind w:left="70" w:right="41" w:hanging="4"/>
              <w:rPr>
                <w:rFonts w:hint="default" w:ascii="Times New Roman" w:hAnsi="Times New Roman" w:eastAsia="仿宋" w:cs="Times New Roman"/>
                <w:sz w:val="20"/>
                <w:szCs w:val="20"/>
              </w:rPr>
            </w:pPr>
            <w:r>
              <w:rPr>
                <w:rFonts w:hint="default" w:ascii="Times New Roman" w:hAnsi="Times New Roman" w:eastAsia="仿宋" w:cs="Times New Roman"/>
                <w:spacing w:val="20"/>
                <w:sz w:val="20"/>
                <w:szCs w:val="20"/>
              </w:rPr>
              <w:t>5</w:t>
            </w:r>
            <w:r>
              <w:rPr>
                <w:rFonts w:hint="default" w:ascii="Times New Roman" w:hAnsi="Times New Roman" w:eastAsia="仿宋" w:cs="Times New Roman"/>
                <w:spacing w:val="11"/>
                <w:sz w:val="20"/>
                <w:szCs w:val="20"/>
              </w:rPr>
              <w:t>.要求行政机关确认或重新出</w:t>
            </w:r>
            <w:r>
              <w:rPr>
                <w:rFonts w:hint="default" w:ascii="Times New Roman" w:hAnsi="Times New Roman" w:eastAsia="仿宋" w:cs="Times New Roman"/>
                <w:spacing w:val="1"/>
                <w:sz w:val="20"/>
                <w:szCs w:val="20"/>
              </w:rPr>
              <w:t>具已获取信息</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72" w:type="dxa"/>
            <w:vMerge w:val="continue"/>
            <w:tcBorders>
              <w:top w:val="nil"/>
              <w:bottom w:val="nil"/>
            </w:tcBorders>
            <w:vAlign w:val="top"/>
          </w:tcPr>
          <w:p>
            <w:pPr>
              <w:rPr>
                <w:rFonts w:hint="default" w:ascii="Times New Roman" w:hAnsi="Times New Roman" w:cs="Times New Roman"/>
                <w:sz w:val="21"/>
              </w:rPr>
            </w:pPr>
          </w:p>
        </w:tc>
        <w:tc>
          <w:tcPr>
            <w:tcW w:w="941" w:type="dxa"/>
            <w:vMerge w:val="restart"/>
            <w:tcBorders>
              <w:bottom w:val="nil"/>
            </w:tcBorders>
            <w:vAlign w:val="top"/>
          </w:tcPr>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5" w:line="289" w:lineRule="auto"/>
              <w:ind w:left="67" w:right="66" w:firstLine="3"/>
              <w:rPr>
                <w:rFonts w:hint="default" w:ascii="Times New Roman" w:hAnsi="Times New Roman" w:eastAsia="仿宋" w:cs="Times New Roman"/>
                <w:sz w:val="20"/>
                <w:szCs w:val="20"/>
              </w:rPr>
            </w:pPr>
            <w:r>
              <w:rPr>
                <w:rFonts w:hint="default" w:ascii="Times New Roman" w:hAnsi="Times New Roman" w:eastAsia="仿宋" w:cs="Times New Roman"/>
                <w:spacing w:val="22"/>
                <w:sz w:val="20"/>
                <w:szCs w:val="20"/>
              </w:rPr>
              <w:t>(</w:t>
            </w:r>
            <w:r>
              <w:rPr>
                <w:rFonts w:hint="default" w:ascii="Times New Roman" w:hAnsi="Times New Roman" w:eastAsia="仿宋" w:cs="Times New Roman"/>
                <w:spacing w:val="19"/>
                <w:sz w:val="20"/>
                <w:szCs w:val="20"/>
              </w:rPr>
              <w:t>六)其</w:t>
            </w:r>
            <w:r>
              <w:rPr>
                <w:rFonts w:hint="default" w:ascii="Times New Roman" w:hAnsi="Times New Roman" w:eastAsia="仿宋" w:cs="Times New Roman"/>
                <w:sz w:val="20"/>
                <w:szCs w:val="20"/>
              </w:rPr>
              <w:t>他处理</w:t>
            </w:r>
          </w:p>
        </w:tc>
        <w:tc>
          <w:tcPr>
            <w:tcW w:w="2876" w:type="dxa"/>
            <w:vAlign w:val="top"/>
          </w:tcPr>
          <w:p>
            <w:pPr>
              <w:spacing w:before="62" w:line="259" w:lineRule="auto"/>
              <w:ind w:left="71" w:right="37" w:firstLine="6"/>
              <w:rPr>
                <w:rFonts w:hint="default" w:ascii="Times New Roman" w:hAnsi="Times New Roman" w:eastAsia="仿宋" w:cs="Times New Roman"/>
                <w:sz w:val="20"/>
                <w:szCs w:val="20"/>
              </w:rPr>
            </w:pPr>
            <w:r>
              <w:rPr>
                <w:rFonts w:hint="default" w:ascii="Times New Roman" w:hAnsi="Times New Roman" w:eastAsia="仿宋" w:cs="Times New Roman"/>
                <w:spacing w:val="11"/>
                <w:sz w:val="20"/>
                <w:szCs w:val="20"/>
              </w:rPr>
              <w:t>1.申请人无正当理由逾期不补</w:t>
            </w:r>
            <w:r>
              <w:rPr>
                <w:rFonts w:hint="default" w:ascii="Times New Roman" w:hAnsi="Times New Roman" w:eastAsia="仿宋" w:cs="Times New Roman"/>
                <w:spacing w:val="-4"/>
                <w:sz w:val="20"/>
                <w:szCs w:val="20"/>
              </w:rPr>
              <w:t>正、行政机</w:t>
            </w:r>
            <w:r>
              <w:rPr>
                <w:rFonts w:hint="default" w:ascii="Times New Roman" w:hAnsi="Times New Roman" w:eastAsia="仿宋" w:cs="Times New Roman"/>
                <w:spacing w:val="-2"/>
                <w:sz w:val="20"/>
                <w:szCs w:val="20"/>
              </w:rPr>
              <w:t>关不再处理其政府信</w:t>
            </w:r>
            <w:r>
              <w:rPr>
                <w:rFonts w:hint="default" w:ascii="Times New Roman" w:hAnsi="Times New Roman" w:eastAsia="仿宋" w:cs="Times New Roman"/>
                <w:spacing w:val="1"/>
                <w:sz w:val="20"/>
                <w:szCs w:val="20"/>
              </w:rPr>
              <w:t>息公开申</w:t>
            </w:r>
            <w:r>
              <w:rPr>
                <w:rFonts w:hint="default" w:ascii="Times New Roman" w:hAnsi="Times New Roman" w:eastAsia="仿宋" w:cs="Times New Roman"/>
                <w:sz w:val="20"/>
                <w:szCs w:val="20"/>
              </w:rPr>
              <w:t>请</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72" w:type="dxa"/>
            <w:vMerge w:val="continue"/>
            <w:tcBorders>
              <w:top w:val="nil"/>
              <w:bottom w:val="nil"/>
            </w:tcBorders>
            <w:vAlign w:val="top"/>
          </w:tcPr>
          <w:p>
            <w:pPr>
              <w:rPr>
                <w:rFonts w:hint="default" w:ascii="Times New Roman" w:hAnsi="Times New Roman" w:cs="Times New Roman"/>
                <w:sz w:val="21"/>
              </w:rPr>
            </w:pPr>
          </w:p>
        </w:tc>
        <w:tc>
          <w:tcPr>
            <w:tcW w:w="941" w:type="dxa"/>
            <w:vMerge w:val="continue"/>
            <w:tcBorders>
              <w:top w:val="nil"/>
              <w:bottom w:val="nil"/>
            </w:tcBorders>
            <w:vAlign w:val="top"/>
          </w:tcPr>
          <w:p>
            <w:pPr>
              <w:rPr>
                <w:rFonts w:hint="default" w:ascii="Times New Roman" w:hAnsi="Times New Roman" w:cs="Times New Roman"/>
                <w:sz w:val="21"/>
              </w:rPr>
            </w:pPr>
          </w:p>
        </w:tc>
        <w:tc>
          <w:tcPr>
            <w:tcW w:w="2876" w:type="dxa"/>
            <w:vAlign w:val="top"/>
          </w:tcPr>
          <w:p>
            <w:pPr>
              <w:spacing w:before="65" w:line="258" w:lineRule="auto"/>
              <w:ind w:left="69" w:right="38" w:hanging="5"/>
              <w:rPr>
                <w:rFonts w:hint="default" w:ascii="Times New Roman" w:hAnsi="Times New Roman" w:eastAsia="仿宋" w:cs="Times New Roman"/>
                <w:sz w:val="20"/>
                <w:szCs w:val="20"/>
              </w:rPr>
            </w:pPr>
            <w:r>
              <w:rPr>
                <w:rFonts w:hint="default" w:ascii="Times New Roman" w:hAnsi="Times New Roman" w:eastAsia="仿宋" w:cs="Times New Roman"/>
                <w:spacing w:val="12"/>
                <w:sz w:val="20"/>
                <w:szCs w:val="20"/>
              </w:rPr>
              <w:t>2.申请人逾期未按收费通知</w:t>
            </w:r>
            <w:r>
              <w:rPr>
                <w:rFonts w:hint="default" w:ascii="Times New Roman" w:hAnsi="Times New Roman" w:eastAsia="仿宋" w:cs="Times New Roman"/>
                <w:spacing w:val="11"/>
                <w:sz w:val="20"/>
                <w:szCs w:val="20"/>
              </w:rPr>
              <w:t>要</w:t>
            </w:r>
            <w:r>
              <w:rPr>
                <w:rFonts w:hint="default" w:ascii="Times New Roman" w:hAnsi="Times New Roman" w:eastAsia="仿宋" w:cs="Times New Roman"/>
                <w:spacing w:val="-4"/>
                <w:sz w:val="20"/>
                <w:szCs w:val="20"/>
              </w:rPr>
              <w:t>求缴纳费用</w:t>
            </w:r>
            <w:r>
              <w:rPr>
                <w:rFonts w:hint="default" w:ascii="Times New Roman" w:hAnsi="Times New Roman" w:eastAsia="仿宋" w:cs="Times New Roman"/>
                <w:spacing w:val="-2"/>
                <w:sz w:val="20"/>
                <w:szCs w:val="20"/>
              </w:rPr>
              <w:t>、行政机关不再处理</w:t>
            </w:r>
            <w:r>
              <w:rPr>
                <w:rFonts w:hint="default" w:ascii="Times New Roman" w:hAnsi="Times New Roman" w:eastAsia="仿宋" w:cs="Times New Roman"/>
                <w:spacing w:val="2"/>
                <w:sz w:val="20"/>
                <w:szCs w:val="20"/>
              </w:rPr>
              <w:t>其政府信息</w:t>
            </w:r>
            <w:r>
              <w:rPr>
                <w:rFonts w:hint="default" w:ascii="Times New Roman" w:hAnsi="Times New Roman" w:eastAsia="仿宋" w:cs="Times New Roman"/>
                <w:spacing w:val="1"/>
                <w:sz w:val="20"/>
                <w:szCs w:val="20"/>
              </w:rPr>
              <w:t>公开申请</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pPr>
              <w:rPr>
                <w:rFonts w:hint="default" w:ascii="Times New Roman" w:hAnsi="Times New Roman" w:cs="Times New Roman"/>
                <w:sz w:val="21"/>
              </w:rPr>
            </w:pPr>
          </w:p>
        </w:tc>
        <w:tc>
          <w:tcPr>
            <w:tcW w:w="941" w:type="dxa"/>
            <w:vMerge w:val="continue"/>
            <w:tcBorders>
              <w:top w:val="nil"/>
            </w:tcBorders>
            <w:vAlign w:val="top"/>
          </w:tcPr>
          <w:p>
            <w:pPr>
              <w:rPr>
                <w:rFonts w:hint="default" w:ascii="Times New Roman" w:hAnsi="Times New Roman" w:cs="Times New Roman"/>
                <w:sz w:val="21"/>
              </w:rPr>
            </w:pPr>
          </w:p>
        </w:tc>
        <w:tc>
          <w:tcPr>
            <w:tcW w:w="2876" w:type="dxa"/>
            <w:vAlign w:val="top"/>
          </w:tcPr>
          <w:p>
            <w:pPr>
              <w:spacing w:before="64" w:line="222" w:lineRule="auto"/>
              <w:ind w:left="66"/>
              <w:rPr>
                <w:rFonts w:hint="default" w:ascii="Times New Roman" w:hAnsi="Times New Roman" w:eastAsia="仿宋" w:cs="Times New Roman"/>
                <w:sz w:val="20"/>
                <w:szCs w:val="20"/>
              </w:rPr>
            </w:pPr>
            <w:r>
              <w:rPr>
                <w:rFonts w:hint="default" w:ascii="Times New Roman" w:hAnsi="Times New Roman" w:eastAsia="仿宋" w:cs="Times New Roman"/>
                <w:spacing w:val="-11"/>
                <w:sz w:val="20"/>
                <w:szCs w:val="20"/>
              </w:rPr>
              <w:t>3</w:t>
            </w:r>
            <w:r>
              <w:rPr>
                <w:rFonts w:hint="default" w:ascii="Times New Roman" w:hAnsi="Times New Roman" w:eastAsia="仿宋" w:cs="Times New Roman"/>
                <w:spacing w:val="-10"/>
                <w:sz w:val="20"/>
                <w:szCs w:val="20"/>
              </w:rPr>
              <w:t>.其他</w:t>
            </w:r>
          </w:p>
        </w:tc>
        <w:tc>
          <w:tcPr>
            <w:tcW w:w="7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tcBorders>
            <w:vAlign w:val="top"/>
          </w:tcPr>
          <w:p>
            <w:pPr>
              <w:rPr>
                <w:rFonts w:hint="default" w:ascii="Times New Roman" w:hAnsi="Times New Roman" w:cs="Times New Roman"/>
                <w:sz w:val="21"/>
              </w:rPr>
            </w:pPr>
          </w:p>
        </w:tc>
        <w:tc>
          <w:tcPr>
            <w:tcW w:w="3817" w:type="dxa"/>
            <w:gridSpan w:val="2"/>
            <w:vAlign w:val="top"/>
          </w:tcPr>
          <w:p>
            <w:pPr>
              <w:spacing w:before="64" w:line="222" w:lineRule="auto"/>
              <w:ind w:left="70"/>
              <w:rPr>
                <w:rFonts w:hint="default" w:ascii="Times New Roman" w:hAnsi="Times New Roman" w:eastAsia="仿宋" w:cs="Times New Roman"/>
                <w:sz w:val="20"/>
                <w:szCs w:val="20"/>
              </w:rPr>
            </w:pPr>
            <w:r>
              <w:rPr>
                <w:rFonts w:hint="default" w:ascii="Times New Roman" w:hAnsi="Times New Roman" w:eastAsia="仿宋" w:cs="Times New Roman"/>
                <w:spacing w:val="17"/>
                <w:sz w:val="20"/>
                <w:szCs w:val="20"/>
              </w:rPr>
              <w:t>(七)总计</w:t>
            </w:r>
          </w:p>
        </w:tc>
        <w:tc>
          <w:tcPr>
            <w:tcW w:w="7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589" w:type="dxa"/>
            <w:gridSpan w:val="3"/>
            <w:vAlign w:val="top"/>
          </w:tcPr>
          <w:p>
            <w:pPr>
              <w:spacing w:before="64" w:line="226" w:lineRule="auto"/>
              <w:ind w:left="95"/>
              <w:rPr>
                <w:rFonts w:hint="default" w:ascii="Times New Roman" w:hAnsi="Times New Roman" w:eastAsia="仿宋" w:cs="Times New Roman"/>
                <w:sz w:val="20"/>
                <w:szCs w:val="20"/>
              </w:rPr>
            </w:pPr>
            <w:r>
              <w:rPr>
                <w:rFonts w:hint="default" w:ascii="Times New Roman" w:hAnsi="Times New Roman" w:eastAsia="仿宋" w:cs="Times New Roman"/>
                <w:spacing w:val="-1"/>
                <w:sz w:val="20"/>
                <w:szCs w:val="20"/>
              </w:rPr>
              <w:t>四、结</w:t>
            </w:r>
            <w:r>
              <w:rPr>
                <w:rFonts w:hint="default" w:ascii="Times New Roman" w:hAnsi="Times New Roman" w:eastAsia="仿宋" w:cs="Times New Roman"/>
                <w:sz w:val="20"/>
                <w:szCs w:val="20"/>
              </w:rPr>
              <w:t>转下年度继续办理</w:t>
            </w:r>
          </w:p>
        </w:tc>
        <w:tc>
          <w:tcPr>
            <w:tcW w:w="790"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59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7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2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bl>
    <w:p>
      <w:pPr>
        <w:spacing w:before="196" w:line="226" w:lineRule="auto"/>
        <w:ind w:left="702"/>
        <w:rPr>
          <w:rFonts w:hint="default" w:ascii="Times New Roman" w:hAnsi="Times New Roman" w:eastAsia="黑体" w:cs="Times New Roman"/>
          <w:sz w:val="31"/>
          <w:szCs w:val="31"/>
        </w:rPr>
      </w:pPr>
      <w:r>
        <w:rPr>
          <w:rFonts w:hint="default" w:ascii="Times New Roman" w:hAnsi="Times New Roman" w:eastAsia="黑体" w:cs="Times New Roman"/>
          <w:spacing w:val="2"/>
          <w:sz w:val="31"/>
          <w:szCs w:val="31"/>
        </w:rPr>
        <w:t>四、政府信息公开行政复议、行政诉讼情</w:t>
      </w:r>
      <w:r>
        <w:rPr>
          <w:rFonts w:hint="default" w:ascii="Times New Roman" w:hAnsi="Times New Roman" w:eastAsia="黑体" w:cs="Times New Roman"/>
          <w:sz w:val="31"/>
          <w:szCs w:val="31"/>
        </w:rPr>
        <w:t>况</w:t>
      </w:r>
    </w:p>
    <w:p>
      <w:pPr>
        <w:spacing w:line="14" w:lineRule="exact"/>
        <w:rPr>
          <w:rFonts w:hint="default" w:ascii="Times New Roman" w:hAnsi="Times New Roman" w:cs="Times New Roman"/>
        </w:rPr>
      </w:pPr>
    </w:p>
    <w:tbl>
      <w:tblPr>
        <w:tblStyle w:val="8"/>
        <w:tblW w:w="8814"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621"/>
        <w:gridCol w:w="600"/>
        <w:gridCol w:w="591"/>
        <w:gridCol w:w="461"/>
        <w:gridCol w:w="649"/>
        <w:gridCol w:w="648"/>
        <w:gridCol w:w="650"/>
        <w:gridCol w:w="636"/>
        <w:gridCol w:w="426"/>
        <w:gridCol w:w="649"/>
        <w:gridCol w:w="649"/>
        <w:gridCol w:w="649"/>
        <w:gridCol w:w="555"/>
        <w:gridCol w:w="4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892" w:type="dxa"/>
            <w:gridSpan w:val="5"/>
            <w:vAlign w:val="top"/>
          </w:tcPr>
          <w:p>
            <w:pPr>
              <w:spacing w:before="97" w:line="230" w:lineRule="auto"/>
              <w:ind w:left="1049"/>
              <w:rPr>
                <w:rFonts w:hint="default" w:ascii="Times New Roman" w:hAnsi="Times New Roman" w:eastAsia="黑体" w:cs="Times New Roman"/>
                <w:sz w:val="20"/>
                <w:szCs w:val="20"/>
              </w:rPr>
            </w:pPr>
            <w:r>
              <w:rPr>
                <w:rFonts w:hint="default" w:ascii="Times New Roman" w:hAnsi="Times New Roman" w:eastAsia="黑体" w:cs="Times New Roman"/>
                <w:spacing w:val="2"/>
                <w:sz w:val="20"/>
                <w:szCs w:val="20"/>
              </w:rPr>
              <w:t>行</w:t>
            </w:r>
            <w:r>
              <w:rPr>
                <w:rFonts w:hint="default" w:ascii="Times New Roman" w:hAnsi="Times New Roman" w:eastAsia="黑体" w:cs="Times New Roman"/>
                <w:spacing w:val="1"/>
                <w:sz w:val="20"/>
                <w:szCs w:val="20"/>
              </w:rPr>
              <w:t>政复议</w:t>
            </w:r>
          </w:p>
        </w:tc>
        <w:tc>
          <w:tcPr>
            <w:tcW w:w="5922" w:type="dxa"/>
            <w:gridSpan w:val="10"/>
            <w:vAlign w:val="top"/>
          </w:tcPr>
          <w:p>
            <w:pPr>
              <w:spacing w:before="96" w:line="229" w:lineRule="auto"/>
              <w:ind w:left="2563"/>
              <w:rPr>
                <w:rFonts w:hint="default" w:ascii="Times New Roman" w:hAnsi="Times New Roman" w:eastAsia="黑体" w:cs="Times New Roman"/>
                <w:sz w:val="20"/>
                <w:szCs w:val="20"/>
              </w:rPr>
            </w:pPr>
            <w:r>
              <w:rPr>
                <w:rFonts w:hint="default" w:ascii="Times New Roman" w:hAnsi="Times New Roman" w:eastAsia="黑体" w:cs="Times New Roman"/>
                <w:spacing w:val="2"/>
                <w:sz w:val="20"/>
                <w:szCs w:val="20"/>
              </w:rPr>
              <w:t>行</w:t>
            </w:r>
            <w:r>
              <w:rPr>
                <w:rFonts w:hint="default" w:ascii="Times New Roman" w:hAnsi="Times New Roman" w:eastAsia="黑体" w:cs="Times New Roman"/>
                <w:spacing w:val="1"/>
                <w:sz w:val="20"/>
                <w:szCs w:val="20"/>
              </w:rPr>
              <w:t>政诉讼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restart"/>
            <w:tcBorders>
              <w:bottom w:val="nil"/>
            </w:tcBorders>
            <w:vAlign w:val="top"/>
          </w:tcPr>
          <w:p>
            <w:pPr>
              <w:spacing w:before="266" w:line="326" w:lineRule="auto"/>
              <w:ind w:left="111" w:right="97"/>
              <w:rPr>
                <w:rFonts w:hint="default" w:ascii="Times New Roman" w:hAnsi="Times New Roman" w:eastAsia="黑体" w:cs="Times New Roman"/>
                <w:sz w:val="20"/>
                <w:szCs w:val="20"/>
              </w:rPr>
            </w:pPr>
            <w:r>
              <w:rPr>
                <w:rFonts w:hint="default" w:ascii="Times New Roman" w:hAnsi="Times New Roman" w:eastAsia="黑体" w:cs="Times New Roman"/>
                <w:spacing w:val="2"/>
                <w:sz w:val="20"/>
                <w:szCs w:val="20"/>
              </w:rPr>
              <w:t>结</w:t>
            </w:r>
            <w:r>
              <w:rPr>
                <w:rFonts w:hint="default" w:ascii="Times New Roman" w:hAnsi="Times New Roman" w:eastAsia="黑体" w:cs="Times New Roman"/>
                <w:spacing w:val="1"/>
                <w:sz w:val="20"/>
                <w:szCs w:val="20"/>
              </w:rPr>
              <w:t>果</w:t>
            </w:r>
            <w:r>
              <w:rPr>
                <w:rFonts w:hint="default" w:ascii="Times New Roman" w:hAnsi="Times New Roman" w:eastAsia="黑体" w:cs="Times New Roman"/>
                <w:spacing w:val="2"/>
                <w:sz w:val="20"/>
                <w:szCs w:val="20"/>
              </w:rPr>
              <w:t>维持</w:t>
            </w:r>
          </w:p>
        </w:tc>
        <w:tc>
          <w:tcPr>
            <w:tcW w:w="621" w:type="dxa"/>
            <w:vMerge w:val="restart"/>
            <w:tcBorders>
              <w:bottom w:val="nil"/>
            </w:tcBorders>
            <w:vAlign w:val="top"/>
          </w:tcPr>
          <w:p>
            <w:pPr>
              <w:spacing w:before="267" w:line="327" w:lineRule="auto"/>
              <w:ind w:left="114" w:right="99" w:hanging="2"/>
              <w:rPr>
                <w:rFonts w:hint="default" w:ascii="Times New Roman" w:hAnsi="Times New Roman" w:eastAsia="黑体" w:cs="Times New Roman"/>
                <w:sz w:val="20"/>
                <w:szCs w:val="20"/>
              </w:rPr>
            </w:pPr>
            <w:r>
              <w:rPr>
                <w:rFonts w:hint="default" w:ascii="Times New Roman" w:hAnsi="Times New Roman" w:eastAsia="黑体" w:cs="Times New Roman"/>
                <w:spacing w:val="2"/>
                <w:sz w:val="20"/>
                <w:szCs w:val="20"/>
              </w:rPr>
              <w:t>结</w:t>
            </w:r>
            <w:r>
              <w:rPr>
                <w:rFonts w:hint="default" w:ascii="Times New Roman" w:hAnsi="Times New Roman" w:eastAsia="黑体" w:cs="Times New Roman"/>
                <w:spacing w:val="1"/>
                <w:sz w:val="20"/>
                <w:szCs w:val="20"/>
              </w:rPr>
              <w:t>果</w:t>
            </w:r>
            <w:r>
              <w:rPr>
                <w:rFonts w:hint="default" w:ascii="Times New Roman" w:hAnsi="Times New Roman" w:eastAsia="黑体" w:cs="Times New Roman"/>
                <w:sz w:val="20"/>
                <w:szCs w:val="20"/>
              </w:rPr>
              <w:t>纠正</w:t>
            </w:r>
          </w:p>
        </w:tc>
        <w:tc>
          <w:tcPr>
            <w:tcW w:w="600" w:type="dxa"/>
            <w:vMerge w:val="restart"/>
            <w:tcBorders>
              <w:bottom w:val="nil"/>
            </w:tcBorders>
            <w:vAlign w:val="top"/>
          </w:tcPr>
          <w:p>
            <w:pPr>
              <w:spacing w:before="266" w:line="328" w:lineRule="auto"/>
              <w:ind w:left="101" w:right="90" w:firstLine="3"/>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其他</w:t>
            </w:r>
            <w:r>
              <w:rPr>
                <w:rFonts w:hint="default" w:ascii="Times New Roman" w:hAnsi="Times New Roman" w:eastAsia="黑体" w:cs="Times New Roman"/>
                <w:spacing w:val="2"/>
                <w:sz w:val="20"/>
                <w:szCs w:val="20"/>
              </w:rPr>
              <w:t>结</w:t>
            </w:r>
            <w:r>
              <w:rPr>
                <w:rFonts w:hint="default" w:ascii="Times New Roman" w:hAnsi="Times New Roman" w:eastAsia="黑体" w:cs="Times New Roman"/>
                <w:spacing w:val="1"/>
                <w:sz w:val="20"/>
                <w:szCs w:val="20"/>
              </w:rPr>
              <w:t>果</w:t>
            </w:r>
          </w:p>
        </w:tc>
        <w:tc>
          <w:tcPr>
            <w:tcW w:w="591" w:type="dxa"/>
            <w:vMerge w:val="restart"/>
            <w:tcBorders>
              <w:bottom w:val="nil"/>
            </w:tcBorders>
            <w:vAlign w:val="top"/>
          </w:tcPr>
          <w:p>
            <w:pPr>
              <w:spacing w:before="266" w:line="326" w:lineRule="auto"/>
              <w:ind w:left="103" w:right="85" w:firstLine="5"/>
              <w:rPr>
                <w:rFonts w:hint="default" w:ascii="Times New Roman" w:hAnsi="Times New Roman" w:eastAsia="黑体" w:cs="Times New Roman"/>
                <w:sz w:val="20"/>
                <w:szCs w:val="20"/>
              </w:rPr>
            </w:pPr>
            <w:r>
              <w:rPr>
                <w:rFonts w:hint="default" w:ascii="Times New Roman" w:hAnsi="Times New Roman" w:eastAsia="黑体" w:cs="Times New Roman"/>
                <w:spacing w:val="-5"/>
                <w:sz w:val="20"/>
                <w:szCs w:val="20"/>
              </w:rPr>
              <w:t>尚</w:t>
            </w:r>
            <w:r>
              <w:rPr>
                <w:rFonts w:hint="default" w:ascii="Times New Roman" w:hAnsi="Times New Roman" w:eastAsia="黑体" w:cs="Times New Roman"/>
                <w:spacing w:val="-4"/>
                <w:sz w:val="20"/>
                <w:szCs w:val="20"/>
              </w:rPr>
              <w:t>未</w:t>
            </w:r>
            <w:r>
              <w:rPr>
                <w:rFonts w:hint="default" w:ascii="Times New Roman" w:hAnsi="Times New Roman" w:eastAsia="黑体" w:cs="Times New Roman"/>
                <w:spacing w:val="-2"/>
                <w:sz w:val="20"/>
                <w:szCs w:val="20"/>
              </w:rPr>
              <w:t>审结</w:t>
            </w:r>
          </w:p>
        </w:tc>
        <w:tc>
          <w:tcPr>
            <w:tcW w:w="461" w:type="dxa"/>
            <w:vMerge w:val="restart"/>
            <w:tcBorders>
              <w:bottom w:val="nil"/>
            </w:tcBorders>
            <w:textDirection w:val="tbRlV"/>
            <w:vAlign w:val="top"/>
          </w:tcPr>
          <w:p>
            <w:pPr>
              <w:spacing w:before="121" w:line="218" w:lineRule="auto"/>
              <w:ind w:left="266"/>
              <w:rPr>
                <w:rFonts w:hint="default" w:ascii="Times New Roman" w:hAnsi="Times New Roman" w:eastAsia="黑体" w:cs="Times New Roman"/>
                <w:sz w:val="20"/>
                <w:szCs w:val="20"/>
              </w:rPr>
            </w:pPr>
            <w:r>
              <w:rPr>
                <w:rFonts w:hint="default" w:ascii="Times New Roman" w:hAnsi="Times New Roman" w:eastAsia="黑体" w:cs="Times New Roman"/>
                <w:spacing w:val="18"/>
                <w:sz w:val="20"/>
                <w:szCs w:val="20"/>
              </w:rPr>
              <w:t>总</w:t>
            </w:r>
            <w:r>
              <w:rPr>
                <w:rFonts w:hint="default" w:ascii="Times New Roman" w:hAnsi="Times New Roman" w:eastAsia="黑体" w:cs="Times New Roman"/>
                <w:spacing w:val="17"/>
                <w:sz w:val="20"/>
                <w:szCs w:val="20"/>
              </w:rPr>
              <w:t>计</w:t>
            </w:r>
          </w:p>
        </w:tc>
        <w:tc>
          <w:tcPr>
            <w:tcW w:w="3009" w:type="dxa"/>
            <w:gridSpan w:val="5"/>
            <w:vAlign w:val="top"/>
          </w:tcPr>
          <w:p>
            <w:pPr>
              <w:spacing w:before="90" w:line="229" w:lineRule="auto"/>
              <w:ind w:left="703"/>
              <w:rPr>
                <w:rFonts w:hint="default" w:ascii="Times New Roman" w:hAnsi="Times New Roman" w:eastAsia="黑体" w:cs="Times New Roman"/>
                <w:sz w:val="20"/>
                <w:szCs w:val="20"/>
              </w:rPr>
            </w:pPr>
            <w:r>
              <w:rPr>
                <w:rFonts w:hint="default" w:ascii="Times New Roman" w:hAnsi="Times New Roman" w:eastAsia="黑体" w:cs="Times New Roman"/>
                <w:spacing w:val="2"/>
                <w:sz w:val="20"/>
                <w:szCs w:val="20"/>
              </w:rPr>
              <w:t>未经复议直接起</w:t>
            </w:r>
            <w:r>
              <w:rPr>
                <w:rFonts w:hint="default" w:ascii="Times New Roman" w:hAnsi="Times New Roman" w:eastAsia="黑体" w:cs="Times New Roman"/>
                <w:spacing w:val="1"/>
                <w:sz w:val="20"/>
                <w:szCs w:val="20"/>
              </w:rPr>
              <w:t>诉</w:t>
            </w:r>
          </w:p>
        </w:tc>
        <w:tc>
          <w:tcPr>
            <w:tcW w:w="2913" w:type="dxa"/>
            <w:gridSpan w:val="5"/>
            <w:vAlign w:val="top"/>
          </w:tcPr>
          <w:p>
            <w:pPr>
              <w:spacing w:before="90" w:line="229" w:lineRule="auto"/>
              <w:ind w:left="961"/>
              <w:rPr>
                <w:rFonts w:hint="default" w:ascii="Times New Roman" w:hAnsi="Times New Roman" w:eastAsia="黑体" w:cs="Times New Roman"/>
                <w:sz w:val="20"/>
                <w:szCs w:val="20"/>
              </w:rPr>
            </w:pPr>
            <w:r>
              <w:rPr>
                <w:rFonts w:hint="default" w:ascii="Times New Roman" w:hAnsi="Times New Roman" w:eastAsia="黑体" w:cs="Times New Roman"/>
                <w:spacing w:val="1"/>
                <w:sz w:val="20"/>
                <w:szCs w:val="20"/>
              </w:rPr>
              <w:t>复议后起诉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19" w:type="dxa"/>
            <w:vMerge w:val="continue"/>
            <w:tcBorders>
              <w:top w:val="nil"/>
            </w:tcBorders>
            <w:vAlign w:val="top"/>
          </w:tcPr>
          <w:p>
            <w:pPr>
              <w:rPr>
                <w:rFonts w:hint="default" w:ascii="Times New Roman" w:hAnsi="Times New Roman" w:cs="Times New Roman"/>
                <w:sz w:val="21"/>
              </w:rPr>
            </w:pPr>
          </w:p>
        </w:tc>
        <w:tc>
          <w:tcPr>
            <w:tcW w:w="621" w:type="dxa"/>
            <w:vMerge w:val="continue"/>
            <w:tcBorders>
              <w:top w:val="nil"/>
            </w:tcBorders>
            <w:vAlign w:val="top"/>
          </w:tcPr>
          <w:p>
            <w:pPr>
              <w:rPr>
                <w:rFonts w:hint="default" w:ascii="Times New Roman" w:hAnsi="Times New Roman" w:cs="Times New Roman"/>
                <w:sz w:val="21"/>
              </w:rPr>
            </w:pPr>
          </w:p>
        </w:tc>
        <w:tc>
          <w:tcPr>
            <w:tcW w:w="600" w:type="dxa"/>
            <w:vMerge w:val="continue"/>
            <w:tcBorders>
              <w:top w:val="nil"/>
            </w:tcBorders>
            <w:vAlign w:val="top"/>
          </w:tcPr>
          <w:p>
            <w:pPr>
              <w:rPr>
                <w:rFonts w:hint="default" w:ascii="Times New Roman" w:hAnsi="Times New Roman" w:cs="Times New Roman"/>
                <w:sz w:val="21"/>
              </w:rPr>
            </w:pPr>
          </w:p>
        </w:tc>
        <w:tc>
          <w:tcPr>
            <w:tcW w:w="591" w:type="dxa"/>
            <w:vMerge w:val="continue"/>
            <w:tcBorders>
              <w:top w:val="nil"/>
            </w:tcBorders>
            <w:vAlign w:val="top"/>
          </w:tcPr>
          <w:p>
            <w:pPr>
              <w:rPr>
                <w:rFonts w:hint="default" w:ascii="Times New Roman" w:hAnsi="Times New Roman" w:cs="Times New Roman"/>
                <w:sz w:val="21"/>
              </w:rPr>
            </w:pPr>
          </w:p>
        </w:tc>
        <w:tc>
          <w:tcPr>
            <w:tcW w:w="461" w:type="dxa"/>
            <w:vMerge w:val="continue"/>
            <w:tcBorders>
              <w:top w:val="nil"/>
            </w:tcBorders>
            <w:textDirection w:val="tbRlV"/>
            <w:vAlign w:val="top"/>
          </w:tcPr>
          <w:p>
            <w:pPr>
              <w:rPr>
                <w:rFonts w:hint="default" w:ascii="Times New Roman" w:hAnsi="Times New Roman" w:cs="Times New Roman"/>
                <w:sz w:val="21"/>
              </w:rPr>
            </w:pPr>
          </w:p>
        </w:tc>
        <w:tc>
          <w:tcPr>
            <w:tcW w:w="649" w:type="dxa"/>
            <w:vAlign w:val="top"/>
          </w:tcPr>
          <w:p>
            <w:pPr>
              <w:spacing w:before="93" w:line="272" w:lineRule="auto"/>
              <w:ind w:left="126" w:right="113"/>
              <w:rPr>
                <w:rFonts w:hint="default" w:ascii="Times New Roman" w:hAnsi="Times New Roman" w:eastAsia="黑体" w:cs="Times New Roman"/>
                <w:sz w:val="20"/>
                <w:szCs w:val="20"/>
              </w:rPr>
            </w:pPr>
            <w:r>
              <w:rPr>
                <w:rFonts w:hint="default" w:ascii="Times New Roman" w:hAnsi="Times New Roman" w:eastAsia="黑体" w:cs="Times New Roman"/>
                <w:spacing w:val="2"/>
                <w:sz w:val="20"/>
                <w:szCs w:val="20"/>
              </w:rPr>
              <w:t>结</w:t>
            </w:r>
            <w:r>
              <w:rPr>
                <w:rFonts w:hint="default" w:ascii="Times New Roman" w:hAnsi="Times New Roman" w:eastAsia="黑体" w:cs="Times New Roman"/>
                <w:spacing w:val="1"/>
                <w:sz w:val="20"/>
                <w:szCs w:val="20"/>
              </w:rPr>
              <w:t>果</w:t>
            </w:r>
            <w:r>
              <w:rPr>
                <w:rFonts w:hint="default" w:ascii="Times New Roman" w:hAnsi="Times New Roman" w:eastAsia="黑体" w:cs="Times New Roman"/>
                <w:spacing w:val="2"/>
                <w:sz w:val="20"/>
                <w:szCs w:val="20"/>
              </w:rPr>
              <w:t>维持</w:t>
            </w:r>
          </w:p>
        </w:tc>
        <w:tc>
          <w:tcPr>
            <w:tcW w:w="648" w:type="dxa"/>
            <w:vAlign w:val="top"/>
          </w:tcPr>
          <w:p>
            <w:pPr>
              <w:spacing w:before="93" w:line="272" w:lineRule="auto"/>
              <w:ind w:left="128" w:right="113" w:hanging="2"/>
              <w:rPr>
                <w:rFonts w:hint="default" w:ascii="Times New Roman" w:hAnsi="Times New Roman" w:eastAsia="黑体" w:cs="Times New Roman"/>
                <w:sz w:val="20"/>
                <w:szCs w:val="20"/>
              </w:rPr>
            </w:pPr>
            <w:r>
              <w:rPr>
                <w:rFonts w:hint="default" w:ascii="Times New Roman" w:hAnsi="Times New Roman" w:eastAsia="黑体" w:cs="Times New Roman"/>
                <w:spacing w:val="2"/>
                <w:sz w:val="20"/>
                <w:szCs w:val="20"/>
              </w:rPr>
              <w:t>结</w:t>
            </w:r>
            <w:r>
              <w:rPr>
                <w:rFonts w:hint="default" w:ascii="Times New Roman" w:hAnsi="Times New Roman" w:eastAsia="黑体" w:cs="Times New Roman"/>
                <w:spacing w:val="1"/>
                <w:sz w:val="20"/>
                <w:szCs w:val="20"/>
              </w:rPr>
              <w:t>果</w:t>
            </w:r>
            <w:r>
              <w:rPr>
                <w:rFonts w:hint="default" w:ascii="Times New Roman" w:hAnsi="Times New Roman" w:eastAsia="黑体" w:cs="Times New Roman"/>
                <w:sz w:val="20"/>
                <w:szCs w:val="20"/>
              </w:rPr>
              <w:t>纠正</w:t>
            </w:r>
          </w:p>
        </w:tc>
        <w:tc>
          <w:tcPr>
            <w:tcW w:w="650" w:type="dxa"/>
            <w:vAlign w:val="top"/>
          </w:tcPr>
          <w:p>
            <w:pPr>
              <w:spacing w:before="93" w:line="272" w:lineRule="auto"/>
              <w:ind w:left="128" w:right="113" w:firstLine="3"/>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其他</w:t>
            </w:r>
            <w:r>
              <w:rPr>
                <w:rFonts w:hint="default" w:ascii="Times New Roman" w:hAnsi="Times New Roman" w:eastAsia="黑体" w:cs="Times New Roman"/>
                <w:spacing w:val="2"/>
                <w:sz w:val="20"/>
                <w:szCs w:val="20"/>
              </w:rPr>
              <w:t>结</w:t>
            </w:r>
            <w:r>
              <w:rPr>
                <w:rFonts w:hint="default" w:ascii="Times New Roman" w:hAnsi="Times New Roman" w:eastAsia="黑体" w:cs="Times New Roman"/>
                <w:spacing w:val="1"/>
                <w:sz w:val="20"/>
                <w:szCs w:val="20"/>
              </w:rPr>
              <w:t>果</w:t>
            </w:r>
          </w:p>
        </w:tc>
        <w:tc>
          <w:tcPr>
            <w:tcW w:w="636" w:type="dxa"/>
            <w:vAlign w:val="top"/>
          </w:tcPr>
          <w:p>
            <w:pPr>
              <w:spacing w:before="93" w:line="272" w:lineRule="auto"/>
              <w:ind w:left="128" w:right="106" w:firstLine="5"/>
              <w:rPr>
                <w:rFonts w:hint="default" w:ascii="Times New Roman" w:hAnsi="Times New Roman" w:eastAsia="黑体" w:cs="Times New Roman"/>
                <w:sz w:val="20"/>
                <w:szCs w:val="20"/>
              </w:rPr>
            </w:pPr>
            <w:r>
              <w:rPr>
                <w:rFonts w:hint="default" w:ascii="Times New Roman" w:hAnsi="Times New Roman" w:eastAsia="黑体" w:cs="Times New Roman"/>
                <w:spacing w:val="-5"/>
                <w:sz w:val="20"/>
                <w:szCs w:val="20"/>
              </w:rPr>
              <w:t>尚</w:t>
            </w:r>
            <w:r>
              <w:rPr>
                <w:rFonts w:hint="default" w:ascii="Times New Roman" w:hAnsi="Times New Roman" w:eastAsia="黑体" w:cs="Times New Roman"/>
                <w:spacing w:val="-4"/>
                <w:sz w:val="20"/>
                <w:szCs w:val="20"/>
              </w:rPr>
              <w:t>未</w:t>
            </w:r>
            <w:r>
              <w:rPr>
                <w:rFonts w:hint="default" w:ascii="Times New Roman" w:hAnsi="Times New Roman" w:eastAsia="黑体" w:cs="Times New Roman"/>
                <w:spacing w:val="-2"/>
                <w:sz w:val="20"/>
                <w:szCs w:val="20"/>
              </w:rPr>
              <w:t>审结</w:t>
            </w:r>
          </w:p>
        </w:tc>
        <w:tc>
          <w:tcPr>
            <w:tcW w:w="426" w:type="dxa"/>
            <w:textDirection w:val="tbRlV"/>
            <w:vAlign w:val="top"/>
          </w:tcPr>
          <w:p>
            <w:pPr>
              <w:spacing w:before="102" w:line="218" w:lineRule="auto"/>
              <w:ind w:left="92"/>
              <w:rPr>
                <w:rFonts w:hint="default" w:ascii="Times New Roman" w:hAnsi="Times New Roman" w:eastAsia="黑体" w:cs="Times New Roman"/>
                <w:sz w:val="20"/>
                <w:szCs w:val="20"/>
              </w:rPr>
            </w:pPr>
            <w:r>
              <w:rPr>
                <w:rFonts w:hint="default" w:ascii="Times New Roman" w:hAnsi="Times New Roman" w:eastAsia="黑体" w:cs="Times New Roman"/>
                <w:spacing w:val="18"/>
                <w:sz w:val="20"/>
                <w:szCs w:val="20"/>
              </w:rPr>
              <w:t>总</w:t>
            </w:r>
            <w:r>
              <w:rPr>
                <w:rFonts w:hint="default" w:ascii="Times New Roman" w:hAnsi="Times New Roman" w:eastAsia="黑体" w:cs="Times New Roman"/>
                <w:spacing w:val="17"/>
                <w:sz w:val="20"/>
                <w:szCs w:val="20"/>
              </w:rPr>
              <w:t>计</w:t>
            </w:r>
          </w:p>
        </w:tc>
        <w:tc>
          <w:tcPr>
            <w:tcW w:w="649" w:type="dxa"/>
            <w:vAlign w:val="top"/>
          </w:tcPr>
          <w:p>
            <w:pPr>
              <w:spacing w:before="93" w:line="272" w:lineRule="auto"/>
              <w:ind w:left="126" w:right="113"/>
              <w:rPr>
                <w:rFonts w:hint="default" w:ascii="Times New Roman" w:hAnsi="Times New Roman" w:eastAsia="黑体" w:cs="Times New Roman"/>
                <w:sz w:val="20"/>
                <w:szCs w:val="20"/>
              </w:rPr>
            </w:pPr>
            <w:r>
              <w:rPr>
                <w:rFonts w:hint="default" w:ascii="Times New Roman" w:hAnsi="Times New Roman" w:eastAsia="黑体" w:cs="Times New Roman"/>
                <w:spacing w:val="2"/>
                <w:sz w:val="20"/>
                <w:szCs w:val="20"/>
              </w:rPr>
              <w:t>结</w:t>
            </w:r>
            <w:r>
              <w:rPr>
                <w:rFonts w:hint="default" w:ascii="Times New Roman" w:hAnsi="Times New Roman" w:eastAsia="黑体" w:cs="Times New Roman"/>
                <w:spacing w:val="1"/>
                <w:sz w:val="20"/>
                <w:szCs w:val="20"/>
              </w:rPr>
              <w:t>果</w:t>
            </w:r>
            <w:r>
              <w:rPr>
                <w:rFonts w:hint="default" w:ascii="Times New Roman" w:hAnsi="Times New Roman" w:eastAsia="黑体" w:cs="Times New Roman"/>
                <w:spacing w:val="2"/>
                <w:sz w:val="20"/>
                <w:szCs w:val="20"/>
              </w:rPr>
              <w:t>维持</w:t>
            </w:r>
          </w:p>
        </w:tc>
        <w:tc>
          <w:tcPr>
            <w:tcW w:w="649" w:type="dxa"/>
            <w:vAlign w:val="top"/>
          </w:tcPr>
          <w:p>
            <w:pPr>
              <w:spacing w:before="93" w:line="272" w:lineRule="auto"/>
              <w:ind w:left="131" w:right="111" w:hanging="2"/>
              <w:rPr>
                <w:rFonts w:hint="default" w:ascii="Times New Roman" w:hAnsi="Times New Roman" w:eastAsia="黑体" w:cs="Times New Roman"/>
                <w:sz w:val="20"/>
                <w:szCs w:val="20"/>
              </w:rPr>
            </w:pPr>
            <w:r>
              <w:rPr>
                <w:rFonts w:hint="default" w:ascii="Times New Roman" w:hAnsi="Times New Roman" w:eastAsia="黑体" w:cs="Times New Roman"/>
                <w:spacing w:val="2"/>
                <w:sz w:val="20"/>
                <w:szCs w:val="20"/>
              </w:rPr>
              <w:t>结</w:t>
            </w:r>
            <w:r>
              <w:rPr>
                <w:rFonts w:hint="default" w:ascii="Times New Roman" w:hAnsi="Times New Roman" w:eastAsia="黑体" w:cs="Times New Roman"/>
                <w:spacing w:val="1"/>
                <w:sz w:val="20"/>
                <w:szCs w:val="20"/>
              </w:rPr>
              <w:t>果</w:t>
            </w:r>
            <w:r>
              <w:rPr>
                <w:rFonts w:hint="default" w:ascii="Times New Roman" w:hAnsi="Times New Roman" w:eastAsia="黑体" w:cs="Times New Roman"/>
                <w:sz w:val="20"/>
                <w:szCs w:val="20"/>
              </w:rPr>
              <w:t>纠正</w:t>
            </w:r>
          </w:p>
        </w:tc>
        <w:tc>
          <w:tcPr>
            <w:tcW w:w="649" w:type="dxa"/>
            <w:vAlign w:val="top"/>
          </w:tcPr>
          <w:p>
            <w:pPr>
              <w:spacing w:before="93" w:line="272" w:lineRule="auto"/>
              <w:ind w:left="130" w:right="110" w:firstLine="3"/>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其他</w:t>
            </w:r>
            <w:r>
              <w:rPr>
                <w:rFonts w:hint="default" w:ascii="Times New Roman" w:hAnsi="Times New Roman" w:eastAsia="黑体" w:cs="Times New Roman"/>
                <w:spacing w:val="2"/>
                <w:sz w:val="20"/>
                <w:szCs w:val="20"/>
              </w:rPr>
              <w:t>结</w:t>
            </w:r>
            <w:r>
              <w:rPr>
                <w:rFonts w:hint="default" w:ascii="Times New Roman" w:hAnsi="Times New Roman" w:eastAsia="黑体" w:cs="Times New Roman"/>
                <w:spacing w:val="1"/>
                <w:sz w:val="20"/>
                <w:szCs w:val="20"/>
              </w:rPr>
              <w:t>果</w:t>
            </w:r>
          </w:p>
        </w:tc>
        <w:tc>
          <w:tcPr>
            <w:tcW w:w="555" w:type="dxa"/>
            <w:vAlign w:val="top"/>
          </w:tcPr>
          <w:p>
            <w:pPr>
              <w:spacing w:before="93" w:line="272" w:lineRule="auto"/>
              <w:ind w:left="90" w:right="62" w:firstLine="5"/>
              <w:rPr>
                <w:rFonts w:hint="default" w:ascii="Times New Roman" w:hAnsi="Times New Roman" w:eastAsia="黑体" w:cs="Times New Roman"/>
                <w:sz w:val="20"/>
                <w:szCs w:val="20"/>
              </w:rPr>
            </w:pPr>
            <w:r>
              <w:rPr>
                <w:rFonts w:hint="default" w:ascii="Times New Roman" w:hAnsi="Times New Roman" w:eastAsia="黑体" w:cs="Times New Roman"/>
                <w:spacing w:val="-5"/>
                <w:sz w:val="20"/>
                <w:szCs w:val="20"/>
              </w:rPr>
              <w:t>尚</w:t>
            </w:r>
            <w:r>
              <w:rPr>
                <w:rFonts w:hint="default" w:ascii="Times New Roman" w:hAnsi="Times New Roman" w:eastAsia="黑体" w:cs="Times New Roman"/>
                <w:spacing w:val="-4"/>
                <w:sz w:val="20"/>
                <w:szCs w:val="20"/>
              </w:rPr>
              <w:t>未</w:t>
            </w:r>
            <w:r>
              <w:rPr>
                <w:rFonts w:hint="default" w:ascii="Times New Roman" w:hAnsi="Times New Roman" w:eastAsia="黑体" w:cs="Times New Roman"/>
                <w:spacing w:val="-2"/>
                <w:sz w:val="20"/>
                <w:szCs w:val="20"/>
              </w:rPr>
              <w:t>审结</w:t>
            </w:r>
          </w:p>
        </w:tc>
        <w:tc>
          <w:tcPr>
            <w:tcW w:w="411" w:type="dxa"/>
            <w:textDirection w:val="tbRlV"/>
            <w:vAlign w:val="top"/>
          </w:tcPr>
          <w:p>
            <w:pPr>
              <w:spacing w:before="94" w:line="218" w:lineRule="auto"/>
              <w:ind w:left="92"/>
              <w:rPr>
                <w:rFonts w:hint="default" w:ascii="Times New Roman" w:hAnsi="Times New Roman" w:eastAsia="黑体" w:cs="Times New Roman"/>
                <w:sz w:val="20"/>
                <w:szCs w:val="20"/>
              </w:rPr>
            </w:pPr>
            <w:r>
              <w:rPr>
                <w:rFonts w:hint="default" w:ascii="Times New Roman" w:hAnsi="Times New Roman" w:eastAsia="黑体" w:cs="Times New Roman"/>
                <w:spacing w:val="18"/>
                <w:sz w:val="20"/>
                <w:szCs w:val="20"/>
              </w:rPr>
              <w:t>总</w:t>
            </w:r>
            <w:r>
              <w:rPr>
                <w:rFonts w:hint="default" w:ascii="Times New Roman" w:hAnsi="Times New Roman" w:eastAsia="黑体" w:cs="Times New Roman"/>
                <w:spacing w:val="17"/>
                <w:sz w:val="20"/>
                <w:szCs w:val="20"/>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619" w:type="dxa"/>
            <w:vAlign w:val="top"/>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62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60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9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46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64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648"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650"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636"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426"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64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64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649"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555"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c>
          <w:tcPr>
            <w:tcW w:w="411" w:type="dxa"/>
            <w:vAlign w:val="top"/>
          </w:tcPr>
          <w:p>
            <w:pPr>
              <w:jc w:val="center"/>
              <w:rPr>
                <w:rFonts w:hint="default" w:ascii="Times New Roman" w:hAnsi="Times New Roman" w:cs="Times New Roman"/>
                <w:sz w:val="21"/>
              </w:rPr>
            </w:pPr>
            <w:r>
              <w:rPr>
                <w:rFonts w:hint="default" w:ascii="Times New Roman" w:hAnsi="Times New Roman" w:eastAsia="宋体" w:cs="Times New Roman"/>
                <w:sz w:val="21"/>
                <w:lang w:val="en-US" w:eastAsia="zh-CN"/>
              </w:rPr>
              <w:t>0</w:t>
            </w:r>
          </w:p>
        </w:tc>
      </w:tr>
    </w:tbl>
    <w:p>
      <w:pPr>
        <w:spacing w:before="207" w:line="358" w:lineRule="auto"/>
        <w:ind w:left="71" w:right="38" w:firstLine="629"/>
        <w:rPr>
          <w:rFonts w:hint="default" w:ascii="Times New Roman" w:hAnsi="Times New Roman" w:eastAsia="黑体" w:cs="Times New Roman"/>
          <w:spacing w:val="4"/>
          <w:sz w:val="31"/>
          <w:szCs w:val="31"/>
        </w:rPr>
      </w:pPr>
      <w:r>
        <w:rPr>
          <w:rFonts w:hint="default" w:ascii="Times New Roman" w:hAnsi="Times New Roman" w:eastAsia="黑体" w:cs="Times New Roman"/>
          <w:spacing w:val="4"/>
          <w:sz w:val="31"/>
          <w:szCs w:val="31"/>
        </w:rPr>
        <w:t>五、存在的主要问题及改进情况</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楷体" w:cs="Times New Roman"/>
          <w:spacing w:val="4"/>
          <w:sz w:val="32"/>
          <w:szCs w:val="32"/>
        </w:rPr>
      </w:pPr>
      <w:r>
        <w:rPr>
          <w:rFonts w:hint="default" w:ascii="Times New Roman" w:hAnsi="Times New Roman" w:eastAsia="楷体" w:cs="Times New Roman"/>
          <w:spacing w:val="4"/>
          <w:sz w:val="32"/>
          <w:szCs w:val="32"/>
        </w:rPr>
        <w:t>（一）存在的主要问题</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4"/>
          <w:sz w:val="32"/>
          <w:szCs w:val="32"/>
        </w:rPr>
      </w:pPr>
      <w:r>
        <w:rPr>
          <w:rFonts w:hint="default" w:ascii="Times New Roman" w:hAnsi="Times New Roman" w:eastAsia="方正仿宋_GB2312" w:cs="Times New Roman"/>
          <w:spacing w:val="4"/>
          <w:sz w:val="32"/>
          <w:szCs w:val="32"/>
        </w:rPr>
        <w:t>一是政府网站运维管理工作有待加强。今年因疫情影响、人员变动等方面因素，导致政务公开工作人员力量保障不够到位，政府网站栏目更新和日常维护工作受到影响。</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4"/>
          <w:sz w:val="32"/>
          <w:szCs w:val="32"/>
        </w:rPr>
      </w:pPr>
      <w:r>
        <w:rPr>
          <w:rFonts w:hint="default" w:ascii="Times New Roman" w:hAnsi="Times New Roman" w:eastAsia="方正仿宋_GB2312" w:cs="Times New Roman"/>
          <w:spacing w:val="4"/>
          <w:sz w:val="32"/>
          <w:szCs w:val="32"/>
        </w:rPr>
        <w:t>二是政府信息公开依申请处理工作水平仍需提高。我办受到的政府信息公开依申请多与征地拆迁等领域有关，此类信息由具体负责部门掌握且需要较高业务知识水平，政府信息公开工作负责部门和业务人员缺乏相关业务知识，在处理相关申请时存在一定困难。且部门之间沟通对接相对耗时费力，导致处理政府信息公开依申请效率不够高。</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楷体" w:cs="Times New Roman"/>
          <w:spacing w:val="4"/>
          <w:sz w:val="32"/>
          <w:szCs w:val="32"/>
        </w:rPr>
      </w:pPr>
      <w:r>
        <w:rPr>
          <w:rFonts w:hint="default" w:ascii="Times New Roman" w:hAnsi="Times New Roman" w:eastAsia="楷体" w:cs="Times New Roman"/>
          <w:spacing w:val="4"/>
          <w:sz w:val="32"/>
          <w:szCs w:val="32"/>
        </w:rPr>
        <w:t>（二）改进措施</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4"/>
          <w:sz w:val="32"/>
          <w:szCs w:val="32"/>
        </w:rPr>
      </w:pPr>
      <w:r>
        <w:rPr>
          <w:rFonts w:hint="default" w:ascii="Times New Roman" w:hAnsi="Times New Roman" w:eastAsia="方正仿宋_GB2312" w:cs="Times New Roman"/>
          <w:spacing w:val="4"/>
          <w:sz w:val="32"/>
          <w:szCs w:val="32"/>
        </w:rPr>
        <w:t>一是加强保障，切实全面做好政府网站运维管理。加快做好政务公开工作人员调整配备，确保有2名以上专职工作人员负责政务公开日常工作，全面保障政府网站日常运维管理工作。同时加强人员调动交接工作和相关业务知识培训学习工作，持续加强工作人员业务水平，确保扎实做好政务公开各项工作。</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4"/>
          <w:sz w:val="32"/>
          <w:szCs w:val="32"/>
        </w:rPr>
      </w:pPr>
      <w:r>
        <w:rPr>
          <w:rFonts w:hint="default" w:ascii="Times New Roman" w:hAnsi="Times New Roman" w:eastAsia="方正仿宋_GB2312" w:cs="Times New Roman"/>
          <w:spacing w:val="4"/>
          <w:sz w:val="32"/>
          <w:szCs w:val="32"/>
        </w:rPr>
        <w:t>二是协同配合，扎实做好政府信息公开依申请工作。建立健全部门协同配合机制，强化政务公开负责部门与具体业务部门之间的沟通协调，配合共同做好政府信息公开依申请工作，切实提高处理效率。同时充分发挥法律顾问作用，为每宗依申请提供专业法律意见，确保依申请处理回复依法依规。</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六、其他需要报告的事项</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楷体" w:cs="Times New Roman"/>
          <w:spacing w:val="4"/>
          <w:sz w:val="32"/>
          <w:szCs w:val="32"/>
        </w:rPr>
      </w:pPr>
      <w:r>
        <w:rPr>
          <w:rFonts w:hint="default" w:ascii="Times New Roman" w:hAnsi="Times New Roman" w:eastAsia="楷体" w:cs="Times New Roman"/>
          <w:spacing w:val="4"/>
          <w:sz w:val="32"/>
          <w:szCs w:val="32"/>
        </w:rPr>
        <w:t>（一）收取信息处理费情况</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4"/>
          <w:sz w:val="32"/>
          <w:szCs w:val="32"/>
        </w:rPr>
      </w:pPr>
      <w:r>
        <w:rPr>
          <w:rFonts w:hint="default" w:ascii="Times New Roman" w:hAnsi="Times New Roman" w:eastAsia="方正仿宋_GB2312" w:cs="Times New Roman"/>
          <w:spacing w:val="4"/>
          <w:sz w:val="32"/>
          <w:szCs w:val="32"/>
        </w:rPr>
        <w:t>本年度我街道信息处理费收取金额为0。</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楷体" w:cs="Times New Roman"/>
          <w:spacing w:val="4"/>
          <w:sz w:val="32"/>
          <w:szCs w:val="32"/>
        </w:rPr>
      </w:pPr>
      <w:r>
        <w:rPr>
          <w:rFonts w:hint="default" w:ascii="Times New Roman" w:hAnsi="Times New Roman" w:eastAsia="楷体" w:cs="Times New Roman"/>
          <w:spacing w:val="4"/>
          <w:sz w:val="32"/>
          <w:szCs w:val="32"/>
        </w:rPr>
        <w:t>（二）落实上年度政务公开工作要点情况</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4"/>
          <w:sz w:val="32"/>
          <w:szCs w:val="32"/>
        </w:rPr>
      </w:pPr>
      <w:r>
        <w:rPr>
          <w:rFonts w:hint="default" w:ascii="Times New Roman" w:hAnsi="Times New Roman" w:eastAsia="方正仿宋_GB2312" w:cs="Times New Roman"/>
          <w:spacing w:val="4"/>
          <w:sz w:val="32"/>
          <w:szCs w:val="32"/>
        </w:rPr>
        <w:t>健全工作制度，根据工作实际制定2021年度工作实施方案，进一步明确工作目标，按照依法公开、客观真实、全面公开、注重实效、方便群众的原则，分工负责、职责明确，保障了政府信息公开工作依法、有序、及时、准确地开展。</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楷体" w:cs="Times New Roman"/>
          <w:spacing w:val="4"/>
          <w:sz w:val="32"/>
          <w:szCs w:val="32"/>
        </w:rPr>
      </w:pPr>
      <w:r>
        <w:rPr>
          <w:rFonts w:hint="default" w:ascii="Times New Roman" w:hAnsi="Times New Roman" w:eastAsia="楷体" w:cs="Times New Roman"/>
          <w:spacing w:val="4"/>
          <w:sz w:val="32"/>
          <w:szCs w:val="32"/>
        </w:rPr>
        <w:t>（三）人大代表建议和政协提案办理结果情况</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4"/>
          <w:sz w:val="32"/>
          <w:szCs w:val="32"/>
        </w:rPr>
      </w:pPr>
      <w:r>
        <w:rPr>
          <w:rFonts w:hint="default" w:ascii="Times New Roman" w:hAnsi="Times New Roman" w:eastAsia="方正仿宋_GB2312" w:cs="Times New Roman"/>
          <w:spacing w:val="4"/>
          <w:sz w:val="32"/>
          <w:szCs w:val="32"/>
        </w:rPr>
        <w:t>2022年夏镇街道收到人大建议1件，在规定期限内办复完毕1件。2022年收到政协提案信息1件，在规定期限内办复完毕1件。</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4"/>
          <w:sz w:val="32"/>
          <w:szCs w:val="32"/>
        </w:rPr>
      </w:pPr>
      <w:r>
        <w:rPr>
          <w:rFonts w:hint="default" w:ascii="Times New Roman" w:hAnsi="Times New Roman" w:eastAsia="楷体" w:cs="Times New Roman"/>
          <w:spacing w:val="4"/>
          <w:sz w:val="32"/>
          <w:szCs w:val="32"/>
          <w:lang w:val="en-US" w:eastAsia="zh-CN"/>
        </w:rPr>
        <w:t>（四）本行政机关年度政务公开工作创新情况</w:t>
      </w:r>
      <w:r>
        <w:rPr>
          <w:rFonts w:hint="eastAsia" w:ascii="Times New Roman" w:hAnsi="Times New Roman" w:eastAsia="楷体" w:cs="Times New Roman"/>
          <w:spacing w:val="4"/>
          <w:sz w:val="32"/>
          <w:szCs w:val="32"/>
          <w:lang w:val="en-US" w:eastAsia="zh-CN"/>
        </w:rPr>
        <w:t>：</w:t>
      </w:r>
      <w:r>
        <w:rPr>
          <w:rFonts w:hint="eastAsia" w:ascii="Times New Roman" w:hAnsi="Times New Roman" w:eastAsia="方正仿宋_GB2312" w:cs="Times New Roman"/>
          <w:spacing w:val="4"/>
          <w:sz w:val="32"/>
          <w:szCs w:val="32"/>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4"/>
          <w:sz w:val="32"/>
          <w:szCs w:val="32"/>
        </w:rPr>
      </w:pPr>
      <w:r>
        <w:rPr>
          <w:rFonts w:hint="eastAsia" w:ascii="Times New Roman" w:hAnsi="Times New Roman" w:eastAsia="楷体" w:cs="Times New Roman"/>
          <w:spacing w:val="4"/>
          <w:sz w:val="32"/>
          <w:szCs w:val="32"/>
          <w:lang w:val="en-US" w:eastAsia="zh-CN"/>
        </w:rPr>
        <w:t>（五）本行政机关政府信息公开工作年度报告数据统计需要说明的事项：</w:t>
      </w:r>
      <w:r>
        <w:rPr>
          <w:rFonts w:hint="eastAsia" w:ascii="Times New Roman" w:hAnsi="Times New Roman" w:eastAsia="方正仿宋_GB2312" w:cs="Times New Roman"/>
          <w:spacing w:val="4"/>
          <w:sz w:val="32"/>
          <w:szCs w:val="32"/>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楷体" w:cs="Times New Roman"/>
          <w:spacing w:val="4"/>
          <w:sz w:val="32"/>
          <w:szCs w:val="32"/>
        </w:rPr>
      </w:pPr>
      <w:r>
        <w:rPr>
          <w:rFonts w:hint="eastAsia" w:ascii="Times New Roman" w:hAnsi="Times New Roman" w:eastAsia="楷体" w:cs="Times New Roman"/>
          <w:spacing w:val="4"/>
          <w:sz w:val="32"/>
          <w:szCs w:val="32"/>
          <w:lang w:val="en-US" w:eastAsia="zh-CN"/>
        </w:rPr>
        <w:t>（六）本行政机关认为需要报告的其他事项：</w:t>
      </w:r>
      <w:r>
        <w:rPr>
          <w:rFonts w:hint="eastAsia" w:ascii="Times New Roman" w:hAnsi="Times New Roman" w:eastAsia="方正仿宋_GB2312" w:cs="Times New Roman"/>
          <w:spacing w:val="4"/>
          <w:sz w:val="32"/>
          <w:szCs w:val="32"/>
          <w:lang w:val="en-US" w:eastAsia="zh-CN"/>
        </w:rPr>
        <w:t xml:space="preserve">无。 </w:t>
      </w: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4"/>
          <w:sz w:val="32"/>
          <w:szCs w:val="32"/>
          <w:lang w:val="en-US"/>
        </w:rPr>
      </w:pPr>
      <w:r>
        <w:rPr>
          <w:rFonts w:hint="eastAsia" w:ascii="Times New Roman" w:hAnsi="Times New Roman" w:eastAsia="楷体" w:cs="Times New Roman"/>
          <w:spacing w:val="4"/>
          <w:sz w:val="32"/>
          <w:szCs w:val="32"/>
          <w:lang w:val="en-US" w:eastAsia="zh-CN"/>
        </w:rPr>
        <w:t>（七）其他有关文件专门要求通过政府信息公开工作年度报告予以报告的事项：</w:t>
      </w:r>
      <w:bookmarkStart w:id="0" w:name="_GoBack"/>
      <w:r>
        <w:rPr>
          <w:rFonts w:hint="eastAsia" w:ascii="Times New Roman" w:hAnsi="Times New Roman" w:eastAsia="方正仿宋_GB2312" w:cs="Times New Roman"/>
          <w:spacing w:val="4"/>
          <w:sz w:val="32"/>
          <w:szCs w:val="32"/>
          <w:lang w:val="en-US" w:eastAsia="zh-CN"/>
        </w:rPr>
        <w:t>无。</w:t>
      </w:r>
    </w:p>
    <w:bookmarkEnd w:id="0"/>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楷体" w:cs="Times New Roman"/>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jc w:val="right"/>
        <w:textAlignment w:val="baseline"/>
        <w:rPr>
          <w:rFonts w:hint="default" w:ascii="Times New Roman" w:hAnsi="Times New Roman" w:eastAsia="方正仿宋_GB2312" w:cs="Times New Roman"/>
          <w:spacing w:val="1"/>
          <w:sz w:val="32"/>
          <w:szCs w:val="32"/>
          <w:lang w:val="en-US" w:eastAsia="zh-CN"/>
        </w:rPr>
      </w:pPr>
      <w:r>
        <w:rPr>
          <w:rFonts w:hint="default" w:ascii="Times New Roman" w:hAnsi="Times New Roman" w:eastAsia="方正仿宋_GB2312" w:cs="Times New Roman"/>
          <w:spacing w:val="4"/>
          <w:sz w:val="32"/>
          <w:szCs w:val="32"/>
          <w:lang w:val="en-US" w:eastAsia="zh-CN"/>
        </w:rPr>
        <w:t>2023年</w:t>
      </w:r>
      <w:r>
        <w:rPr>
          <w:rFonts w:hint="eastAsia" w:ascii="Times New Roman" w:hAnsi="Times New Roman" w:eastAsia="方正仿宋_GB2312" w:cs="Times New Roman"/>
          <w:spacing w:val="4"/>
          <w:sz w:val="32"/>
          <w:szCs w:val="32"/>
          <w:lang w:val="en-US" w:eastAsia="zh-CN"/>
        </w:rPr>
        <w:t>1</w:t>
      </w:r>
      <w:r>
        <w:rPr>
          <w:rFonts w:hint="default" w:ascii="Times New Roman" w:hAnsi="Times New Roman" w:eastAsia="方正仿宋_GB2312" w:cs="Times New Roman"/>
          <w:spacing w:val="4"/>
          <w:sz w:val="32"/>
          <w:szCs w:val="32"/>
          <w:lang w:val="en-US" w:eastAsia="zh-CN"/>
        </w:rPr>
        <w:t>月</w:t>
      </w:r>
      <w:r>
        <w:rPr>
          <w:rFonts w:hint="eastAsia" w:ascii="Times New Roman" w:hAnsi="Times New Roman" w:eastAsia="方正仿宋_GB2312" w:cs="Times New Roman"/>
          <w:spacing w:val="4"/>
          <w:sz w:val="32"/>
          <w:szCs w:val="32"/>
          <w:lang w:val="en-US" w:eastAsia="zh-CN"/>
        </w:rPr>
        <w:t>20日</w:t>
      </w:r>
    </w:p>
    <w:p>
      <w:pPr>
        <w:spacing w:before="43" w:line="657" w:lineRule="exact"/>
        <w:jc w:val="both"/>
        <w:outlineLvl w:val="0"/>
        <w:rPr>
          <w:rFonts w:hint="default" w:ascii="Times New Roman" w:hAnsi="Times New Roman" w:eastAsia="方正公文小标宋" w:cs="Times New Roman"/>
          <w:position w:val="8"/>
          <w:sz w:val="44"/>
          <w:szCs w:val="44"/>
          <w:lang w:val="en-US" w:eastAsia="zh-CN"/>
        </w:rPr>
      </w:pPr>
      <w:r>
        <w:rPr>
          <w:rFonts w:hint="default" w:ascii="Times New Roman" w:hAnsi="Times New Roman" w:eastAsia="方正仿宋_GB2312" w:cs="Times New Roman"/>
          <w:spacing w:val="1"/>
          <w:sz w:val="32"/>
          <w:szCs w:val="32"/>
          <w:lang w:val="en-US" w:eastAsia="zh-CN"/>
        </w:rPr>
        <w:t>附件3：</w:t>
      </w:r>
    </w:p>
    <w:p>
      <w:pPr>
        <w:spacing w:before="43" w:line="657" w:lineRule="exact"/>
        <w:ind w:left="583"/>
        <w:jc w:val="center"/>
        <w:outlineLvl w:val="0"/>
        <w:rPr>
          <w:rFonts w:hint="default" w:ascii="Times New Roman" w:hAnsi="Times New Roman" w:eastAsia="方正公文小标宋" w:cs="Times New Roman"/>
          <w:position w:val="8"/>
          <w:sz w:val="44"/>
          <w:szCs w:val="44"/>
          <w:lang w:val="en-US" w:eastAsia="zh-CN"/>
        </w:rPr>
      </w:pPr>
      <w:r>
        <w:rPr>
          <w:rFonts w:hint="default" w:ascii="Times New Roman" w:hAnsi="Times New Roman" w:eastAsia="方正公文小标宋" w:cs="Times New Roman"/>
          <w:position w:val="8"/>
          <w:sz w:val="44"/>
          <w:szCs w:val="44"/>
          <w:lang w:val="en-US" w:eastAsia="zh-CN"/>
        </w:rPr>
        <w:t>夏镇街道2022年政府信息公开情况</w:t>
      </w:r>
    </w:p>
    <w:p>
      <w:pPr>
        <w:spacing w:before="43" w:line="657" w:lineRule="exact"/>
        <w:ind w:left="583"/>
        <w:jc w:val="center"/>
        <w:outlineLvl w:val="0"/>
        <w:rPr>
          <w:rFonts w:hint="default" w:ascii="Times New Roman" w:hAnsi="Times New Roman" w:eastAsia="方正公文小标宋" w:cs="Times New Roman"/>
          <w:position w:val="8"/>
          <w:sz w:val="44"/>
          <w:szCs w:val="44"/>
          <w:lang w:val="en-US" w:eastAsia="zh-CN"/>
        </w:rPr>
      </w:pPr>
      <w:r>
        <w:rPr>
          <w:rFonts w:hint="default" w:ascii="Times New Roman" w:hAnsi="Times New Roman" w:eastAsia="方正公文小标宋" w:cs="Times New Roman"/>
          <w:position w:val="8"/>
          <w:sz w:val="44"/>
          <w:szCs w:val="44"/>
          <w:lang w:val="en-US" w:eastAsia="zh-CN"/>
        </w:rPr>
        <w:t>统计表</w:t>
      </w:r>
    </w:p>
    <w:tbl>
      <w:tblPr>
        <w:tblStyle w:val="8"/>
        <w:tblW w:w="87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6"/>
        <w:gridCol w:w="903"/>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966" w:type="dxa"/>
            <w:tcBorders>
              <w:top w:val="single" w:color="000000" w:sz="2" w:space="0"/>
              <w:bottom w:val="single" w:color="000000" w:sz="2" w:space="0"/>
            </w:tcBorders>
            <w:vAlign w:val="top"/>
          </w:tcPr>
          <w:p>
            <w:pPr>
              <w:spacing w:before="102" w:line="230" w:lineRule="auto"/>
              <w:ind w:left="3157"/>
              <w:rPr>
                <w:rFonts w:hint="default" w:ascii="Times New Roman" w:hAnsi="Times New Roman" w:eastAsia="黑体" w:cs="Times New Roman"/>
                <w:sz w:val="19"/>
                <w:szCs w:val="19"/>
              </w:rPr>
            </w:pPr>
            <w:r>
              <w:rPr>
                <w:rFonts w:hint="default" w:ascii="Times New Roman" w:hAnsi="Times New Roman" w:eastAsia="黑体" w:cs="Times New Roman"/>
                <w:spacing w:val="16"/>
                <w:sz w:val="19"/>
                <w:szCs w:val="19"/>
              </w:rPr>
              <w:t>统</w:t>
            </w:r>
            <w:r>
              <w:rPr>
                <w:rFonts w:hint="default" w:ascii="Times New Roman" w:hAnsi="Times New Roman" w:eastAsia="黑体" w:cs="Times New Roman"/>
                <w:spacing w:val="12"/>
                <w:sz w:val="19"/>
                <w:szCs w:val="19"/>
              </w:rPr>
              <w:t>计指标</w:t>
            </w:r>
          </w:p>
        </w:tc>
        <w:tc>
          <w:tcPr>
            <w:tcW w:w="903" w:type="dxa"/>
            <w:tcBorders>
              <w:top w:val="single" w:color="000000" w:sz="2" w:space="0"/>
              <w:bottom w:val="single" w:color="000000" w:sz="2" w:space="0"/>
            </w:tcBorders>
            <w:vAlign w:val="top"/>
          </w:tcPr>
          <w:p>
            <w:pPr>
              <w:spacing w:before="103" w:line="231" w:lineRule="auto"/>
              <w:ind w:left="271"/>
              <w:rPr>
                <w:rFonts w:hint="default" w:ascii="Times New Roman" w:hAnsi="Times New Roman" w:eastAsia="黑体" w:cs="Times New Roman"/>
                <w:sz w:val="19"/>
                <w:szCs w:val="19"/>
              </w:rPr>
            </w:pPr>
            <w:r>
              <w:rPr>
                <w:rFonts w:hint="default" w:ascii="Times New Roman" w:hAnsi="Times New Roman" w:eastAsia="黑体" w:cs="Times New Roman"/>
                <w:spacing w:val="-2"/>
                <w:sz w:val="19"/>
                <w:szCs w:val="19"/>
              </w:rPr>
              <w:t>单</w:t>
            </w:r>
            <w:r>
              <w:rPr>
                <w:rFonts w:hint="default" w:ascii="Times New Roman" w:hAnsi="Times New Roman" w:eastAsia="黑体" w:cs="Times New Roman"/>
                <w:spacing w:val="-1"/>
                <w:sz w:val="19"/>
                <w:szCs w:val="19"/>
              </w:rPr>
              <w:t>位</w:t>
            </w:r>
          </w:p>
        </w:tc>
        <w:tc>
          <w:tcPr>
            <w:tcW w:w="831" w:type="dxa"/>
            <w:tcBorders>
              <w:top w:val="single" w:color="000000" w:sz="2" w:space="0"/>
              <w:bottom w:val="single" w:color="000000" w:sz="2" w:space="0"/>
            </w:tcBorders>
            <w:vAlign w:val="top"/>
          </w:tcPr>
          <w:p>
            <w:pPr>
              <w:spacing w:before="102" w:line="230" w:lineRule="auto"/>
              <w:ind w:left="129"/>
              <w:rPr>
                <w:rFonts w:hint="default" w:ascii="Times New Roman" w:hAnsi="Times New Roman" w:eastAsia="黑体" w:cs="Times New Roman"/>
                <w:sz w:val="19"/>
                <w:szCs w:val="19"/>
              </w:rPr>
            </w:pPr>
            <w:r>
              <w:rPr>
                <w:rFonts w:hint="default" w:ascii="Times New Roman" w:hAnsi="Times New Roman" w:eastAsia="黑体" w:cs="Times New Roman"/>
                <w:spacing w:val="2"/>
                <w:sz w:val="19"/>
                <w:szCs w:val="19"/>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4" w:line="230" w:lineRule="auto"/>
              <w:ind w:left="15"/>
              <w:rPr>
                <w:rFonts w:hint="default" w:ascii="Times New Roman" w:hAnsi="Times New Roman" w:eastAsia="黑体" w:cs="Times New Roman"/>
                <w:sz w:val="19"/>
                <w:szCs w:val="19"/>
              </w:rPr>
            </w:pPr>
            <w:r>
              <w:rPr>
                <w:rFonts w:hint="default" w:ascii="Times New Roman" w:hAnsi="Times New Roman" w:eastAsia="黑体" w:cs="Times New Roman"/>
                <w:spacing w:val="3"/>
                <w:sz w:val="19"/>
                <w:szCs w:val="19"/>
              </w:rPr>
              <w:t>一</w:t>
            </w:r>
            <w:r>
              <w:rPr>
                <w:rFonts w:hint="default" w:ascii="Times New Roman" w:hAnsi="Times New Roman" w:eastAsia="黑体" w:cs="Times New Roman"/>
                <w:spacing w:val="2"/>
                <w:sz w:val="19"/>
                <w:szCs w:val="19"/>
              </w:rPr>
              <w:t>、主动公开情况</w:t>
            </w:r>
          </w:p>
        </w:tc>
        <w:tc>
          <w:tcPr>
            <w:tcW w:w="903" w:type="dxa"/>
            <w:tcBorders>
              <w:top w:val="single" w:color="000000" w:sz="2" w:space="0"/>
              <w:bottom w:val="single" w:color="000000" w:sz="2" w:space="0"/>
            </w:tcBorders>
            <w:vAlign w:val="top"/>
          </w:tcPr>
          <w:p>
            <w:pPr>
              <w:rPr>
                <w:rFonts w:hint="default" w:ascii="Times New Roman" w:hAnsi="Times New Roman" w:cs="Times New Roman"/>
                <w:sz w:val="21"/>
              </w:rPr>
            </w:pP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966" w:type="dxa"/>
            <w:tcBorders>
              <w:top w:val="single" w:color="000000" w:sz="2" w:space="0"/>
              <w:bottom w:val="single" w:color="000000" w:sz="2" w:space="0"/>
            </w:tcBorders>
            <w:vAlign w:val="top"/>
          </w:tcPr>
          <w:p>
            <w:pPr>
              <w:spacing w:before="159" w:line="231" w:lineRule="auto"/>
              <w:ind w:left="406"/>
              <w:rPr>
                <w:rFonts w:hint="default" w:ascii="Times New Roman" w:hAnsi="Times New Roman" w:eastAsia="仿宋" w:cs="Times New Roman"/>
                <w:sz w:val="19"/>
                <w:szCs w:val="19"/>
              </w:rPr>
            </w:pPr>
            <w:r>
              <w:rPr>
                <w:rFonts w:hint="default" w:ascii="Times New Roman" w:hAnsi="Times New Roman" w:eastAsia="仿宋" w:cs="Times New Roman"/>
                <w:spacing w:val="10"/>
                <w:sz w:val="19"/>
                <w:szCs w:val="19"/>
              </w:rPr>
              <w:t>(一)</w:t>
            </w:r>
            <w:r>
              <w:rPr>
                <w:rFonts w:hint="default" w:ascii="Times New Roman" w:hAnsi="Times New Roman" w:eastAsia="仿宋" w:cs="Times New Roman"/>
                <w:spacing w:val="7"/>
                <w:sz w:val="19"/>
                <w:szCs w:val="19"/>
              </w:rPr>
              <w:t>主</w:t>
            </w:r>
            <w:r>
              <w:rPr>
                <w:rFonts w:hint="default" w:ascii="Times New Roman" w:hAnsi="Times New Roman" w:eastAsia="仿宋" w:cs="Times New Roman"/>
                <w:spacing w:val="5"/>
                <w:sz w:val="19"/>
                <w:szCs w:val="19"/>
              </w:rPr>
              <w:t>动公开政府信息数(不同渠道和方式公开相同信息计1条)</w:t>
            </w:r>
          </w:p>
        </w:tc>
        <w:tc>
          <w:tcPr>
            <w:tcW w:w="903" w:type="dxa"/>
            <w:tcBorders>
              <w:top w:val="single" w:color="000000" w:sz="2" w:space="0"/>
              <w:bottom w:val="single" w:color="000000" w:sz="2" w:space="0"/>
            </w:tcBorders>
            <w:vAlign w:val="top"/>
          </w:tcPr>
          <w:p>
            <w:pPr>
              <w:spacing w:before="159" w:line="233" w:lineRule="auto"/>
              <w:ind w:left="369"/>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66" w:type="dxa"/>
            <w:tcBorders>
              <w:top w:val="single" w:color="000000" w:sz="2" w:space="0"/>
              <w:bottom w:val="single" w:color="000000" w:sz="2" w:space="0"/>
            </w:tcBorders>
            <w:vAlign w:val="top"/>
          </w:tcPr>
          <w:p>
            <w:pPr>
              <w:spacing w:before="95" w:line="231" w:lineRule="auto"/>
              <w:ind w:left="406"/>
              <w:rPr>
                <w:rFonts w:hint="default" w:ascii="Times New Roman" w:hAnsi="Times New Roman" w:eastAsia="仿宋" w:cs="Times New Roman"/>
                <w:sz w:val="19"/>
                <w:szCs w:val="19"/>
              </w:rPr>
            </w:pPr>
            <w:r>
              <w:rPr>
                <w:rFonts w:hint="default" w:ascii="Times New Roman" w:hAnsi="Times New Roman" w:eastAsia="仿宋" w:cs="Times New Roman"/>
                <w:spacing w:val="12"/>
                <w:sz w:val="19"/>
                <w:szCs w:val="19"/>
              </w:rPr>
              <w:t>(</w:t>
            </w:r>
            <w:r>
              <w:rPr>
                <w:rFonts w:hint="default" w:ascii="Times New Roman" w:hAnsi="Times New Roman" w:eastAsia="仿宋" w:cs="Times New Roman"/>
                <w:spacing w:val="6"/>
                <w:sz w:val="19"/>
                <w:szCs w:val="19"/>
              </w:rPr>
              <w:t>二)通过不同渠道和方式公开政府信息的情况</w:t>
            </w:r>
          </w:p>
        </w:tc>
        <w:tc>
          <w:tcPr>
            <w:tcW w:w="903" w:type="dxa"/>
            <w:tcBorders>
              <w:top w:val="single" w:color="000000" w:sz="2" w:space="0"/>
              <w:bottom w:val="single" w:color="000000" w:sz="2" w:space="0"/>
            </w:tcBorders>
            <w:vAlign w:val="top"/>
          </w:tcPr>
          <w:p>
            <w:pPr>
              <w:rPr>
                <w:rFonts w:hint="default" w:ascii="Times New Roman" w:hAnsi="Times New Roman" w:cs="Times New Roman"/>
                <w:sz w:val="21"/>
              </w:rPr>
            </w:pP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7" w:line="231" w:lineRule="auto"/>
              <w:ind w:left="986"/>
              <w:rPr>
                <w:rFonts w:hint="default" w:ascii="Times New Roman" w:hAnsi="Times New Roman" w:eastAsia="仿宋" w:cs="Times New Roman"/>
                <w:sz w:val="19"/>
                <w:szCs w:val="19"/>
              </w:rPr>
            </w:pPr>
            <w:r>
              <w:rPr>
                <w:rFonts w:hint="default" w:ascii="Times New Roman" w:hAnsi="Times New Roman" w:eastAsia="仿宋" w:cs="Times New Roman"/>
                <w:spacing w:val="1"/>
                <w:sz w:val="19"/>
                <w:szCs w:val="19"/>
              </w:rPr>
              <w:t>1.政府</w:t>
            </w:r>
            <w:r>
              <w:rPr>
                <w:rFonts w:hint="default" w:ascii="Times New Roman" w:hAnsi="Times New Roman" w:eastAsia="仿宋" w:cs="Times New Roman"/>
                <w:sz w:val="19"/>
                <w:szCs w:val="19"/>
              </w:rPr>
              <w:t>公报公开政府信息数</w:t>
            </w:r>
          </w:p>
        </w:tc>
        <w:tc>
          <w:tcPr>
            <w:tcW w:w="903" w:type="dxa"/>
            <w:tcBorders>
              <w:top w:val="single" w:color="000000" w:sz="2" w:space="0"/>
              <w:bottom w:val="single" w:color="000000" w:sz="2" w:space="0"/>
            </w:tcBorders>
            <w:vAlign w:val="top"/>
          </w:tcPr>
          <w:p>
            <w:pPr>
              <w:spacing w:before="97" w:line="233" w:lineRule="auto"/>
              <w:ind w:left="369"/>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8" w:line="231" w:lineRule="auto"/>
              <w:ind w:left="974"/>
              <w:rPr>
                <w:rFonts w:hint="default" w:ascii="Times New Roman" w:hAnsi="Times New Roman" w:eastAsia="仿宋" w:cs="Times New Roman"/>
                <w:sz w:val="19"/>
                <w:szCs w:val="19"/>
              </w:rPr>
            </w:pPr>
            <w:r>
              <w:rPr>
                <w:rFonts w:hint="default" w:ascii="Times New Roman" w:hAnsi="Times New Roman" w:eastAsia="仿宋" w:cs="Times New Roman"/>
                <w:spacing w:val="-2"/>
                <w:sz w:val="19"/>
                <w:szCs w:val="19"/>
              </w:rPr>
              <w:t>2.</w:t>
            </w:r>
            <w:r>
              <w:rPr>
                <w:rFonts w:hint="default" w:ascii="Times New Roman" w:hAnsi="Times New Roman" w:eastAsia="仿宋" w:cs="Times New Roman"/>
                <w:spacing w:val="-1"/>
                <w:sz w:val="19"/>
                <w:szCs w:val="19"/>
              </w:rPr>
              <w:t>政府网站公开政府信息数</w:t>
            </w:r>
          </w:p>
        </w:tc>
        <w:tc>
          <w:tcPr>
            <w:tcW w:w="903" w:type="dxa"/>
            <w:tcBorders>
              <w:top w:val="single" w:color="000000" w:sz="2" w:space="0"/>
              <w:bottom w:val="single" w:color="000000" w:sz="2" w:space="0"/>
            </w:tcBorders>
            <w:vAlign w:val="top"/>
          </w:tcPr>
          <w:p>
            <w:pPr>
              <w:spacing w:before="98" w:line="233" w:lineRule="auto"/>
              <w:ind w:left="369"/>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6" w:line="231" w:lineRule="auto"/>
              <w:ind w:left="975"/>
              <w:rPr>
                <w:rFonts w:hint="default" w:ascii="Times New Roman" w:hAnsi="Times New Roman" w:eastAsia="仿宋" w:cs="Times New Roman"/>
                <w:sz w:val="19"/>
                <w:szCs w:val="19"/>
              </w:rPr>
            </w:pPr>
            <w:r>
              <w:rPr>
                <w:rFonts w:hint="default" w:ascii="Times New Roman" w:hAnsi="Times New Roman" w:eastAsia="仿宋" w:cs="Times New Roman"/>
                <w:spacing w:val="-1"/>
                <w:sz w:val="19"/>
                <w:szCs w:val="19"/>
              </w:rPr>
              <w:t>3.政务微博公开政府信</w:t>
            </w:r>
            <w:r>
              <w:rPr>
                <w:rFonts w:hint="default" w:ascii="Times New Roman" w:hAnsi="Times New Roman" w:eastAsia="仿宋" w:cs="Times New Roman"/>
                <w:sz w:val="19"/>
                <w:szCs w:val="19"/>
              </w:rPr>
              <w:t>息数</w:t>
            </w:r>
          </w:p>
        </w:tc>
        <w:tc>
          <w:tcPr>
            <w:tcW w:w="903" w:type="dxa"/>
            <w:tcBorders>
              <w:top w:val="single" w:color="000000" w:sz="2" w:space="0"/>
              <w:bottom w:val="single" w:color="000000" w:sz="2" w:space="0"/>
            </w:tcBorders>
            <w:vAlign w:val="top"/>
          </w:tcPr>
          <w:p>
            <w:pPr>
              <w:spacing w:before="96" w:line="233" w:lineRule="auto"/>
              <w:ind w:left="369"/>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7" w:line="231" w:lineRule="auto"/>
              <w:ind w:left="971"/>
              <w:rPr>
                <w:rFonts w:hint="default" w:ascii="Times New Roman" w:hAnsi="Times New Roman" w:eastAsia="仿宋" w:cs="Times New Roman"/>
                <w:sz w:val="19"/>
                <w:szCs w:val="19"/>
              </w:rPr>
            </w:pPr>
            <w:r>
              <w:rPr>
                <w:rFonts w:hint="default" w:ascii="Times New Roman" w:hAnsi="Times New Roman" w:eastAsia="仿宋" w:cs="Times New Roman"/>
                <w:spacing w:val="1"/>
                <w:sz w:val="19"/>
                <w:szCs w:val="19"/>
              </w:rPr>
              <w:t>4</w:t>
            </w:r>
            <w:r>
              <w:rPr>
                <w:rFonts w:hint="default" w:ascii="Times New Roman" w:hAnsi="Times New Roman" w:eastAsia="仿宋" w:cs="Times New Roman"/>
                <w:sz w:val="19"/>
                <w:szCs w:val="19"/>
              </w:rPr>
              <w:t>.政务微信公开政府信息数</w:t>
            </w:r>
          </w:p>
        </w:tc>
        <w:tc>
          <w:tcPr>
            <w:tcW w:w="903" w:type="dxa"/>
            <w:tcBorders>
              <w:top w:val="single" w:color="000000" w:sz="2" w:space="0"/>
              <w:bottom w:val="single" w:color="000000" w:sz="2" w:space="0"/>
            </w:tcBorders>
            <w:vAlign w:val="top"/>
          </w:tcPr>
          <w:p>
            <w:pPr>
              <w:spacing w:before="97" w:line="233" w:lineRule="auto"/>
              <w:ind w:left="369"/>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8" w:line="231" w:lineRule="auto"/>
              <w:ind w:left="975"/>
              <w:rPr>
                <w:rFonts w:hint="default" w:ascii="Times New Roman" w:hAnsi="Times New Roman" w:eastAsia="仿宋" w:cs="Times New Roman"/>
                <w:sz w:val="19"/>
                <w:szCs w:val="19"/>
              </w:rPr>
            </w:pPr>
            <w:r>
              <w:rPr>
                <w:rFonts w:hint="default" w:ascii="Times New Roman" w:hAnsi="Times New Roman" w:eastAsia="仿宋" w:cs="Times New Roman"/>
                <w:spacing w:val="-2"/>
                <w:sz w:val="19"/>
                <w:szCs w:val="19"/>
              </w:rPr>
              <w:t>5.其</w:t>
            </w:r>
            <w:r>
              <w:rPr>
                <w:rFonts w:hint="default" w:ascii="Times New Roman" w:hAnsi="Times New Roman" w:eastAsia="仿宋" w:cs="Times New Roman"/>
                <w:spacing w:val="-1"/>
                <w:sz w:val="19"/>
                <w:szCs w:val="19"/>
              </w:rPr>
              <w:t>他方式公开政府信息数</w:t>
            </w:r>
          </w:p>
        </w:tc>
        <w:tc>
          <w:tcPr>
            <w:tcW w:w="903" w:type="dxa"/>
            <w:tcBorders>
              <w:top w:val="single" w:color="000000" w:sz="2" w:space="0"/>
              <w:bottom w:val="single" w:color="000000" w:sz="2" w:space="0"/>
            </w:tcBorders>
            <w:vAlign w:val="top"/>
          </w:tcPr>
          <w:p>
            <w:pPr>
              <w:spacing w:before="98" w:line="233" w:lineRule="auto"/>
              <w:ind w:left="369"/>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7" w:line="231" w:lineRule="auto"/>
              <w:ind w:left="15"/>
              <w:rPr>
                <w:rFonts w:hint="default" w:ascii="Times New Roman" w:hAnsi="Times New Roman" w:eastAsia="黑体" w:cs="Times New Roman"/>
                <w:sz w:val="19"/>
                <w:szCs w:val="19"/>
              </w:rPr>
            </w:pPr>
            <w:r>
              <w:rPr>
                <w:rFonts w:hint="default" w:ascii="Times New Roman" w:hAnsi="Times New Roman" w:eastAsia="黑体" w:cs="Times New Roman"/>
                <w:spacing w:val="3"/>
                <w:sz w:val="19"/>
                <w:szCs w:val="19"/>
              </w:rPr>
              <w:t>二</w:t>
            </w:r>
            <w:r>
              <w:rPr>
                <w:rFonts w:hint="default" w:ascii="Times New Roman" w:hAnsi="Times New Roman" w:eastAsia="黑体" w:cs="Times New Roman"/>
                <w:spacing w:val="2"/>
                <w:sz w:val="19"/>
                <w:szCs w:val="19"/>
              </w:rPr>
              <w:t>、回应解读情况</w:t>
            </w:r>
          </w:p>
        </w:tc>
        <w:tc>
          <w:tcPr>
            <w:tcW w:w="903" w:type="dxa"/>
            <w:tcBorders>
              <w:top w:val="single" w:color="000000" w:sz="2" w:space="0"/>
              <w:bottom w:val="single" w:color="000000" w:sz="2" w:space="0"/>
            </w:tcBorders>
            <w:vAlign w:val="top"/>
          </w:tcPr>
          <w:p>
            <w:pPr>
              <w:rPr>
                <w:rFonts w:hint="default" w:ascii="Times New Roman" w:hAnsi="Times New Roman" w:cs="Times New Roman"/>
                <w:sz w:val="21"/>
              </w:rPr>
            </w:pP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8" w:line="229" w:lineRule="auto"/>
              <w:ind w:left="986"/>
              <w:rPr>
                <w:rFonts w:hint="default" w:ascii="Times New Roman" w:hAnsi="Times New Roman" w:eastAsia="仿宋" w:cs="Times New Roman"/>
                <w:sz w:val="19"/>
                <w:szCs w:val="19"/>
              </w:rPr>
            </w:pPr>
            <w:r>
              <w:rPr>
                <w:rFonts w:hint="default" w:ascii="Times New Roman" w:hAnsi="Times New Roman" w:eastAsia="仿宋" w:cs="Times New Roman"/>
                <w:spacing w:val="1"/>
                <w:sz w:val="19"/>
                <w:szCs w:val="19"/>
              </w:rPr>
              <w:t>1.参加或举办新闻发布</w:t>
            </w:r>
            <w:r>
              <w:rPr>
                <w:rFonts w:hint="default" w:ascii="Times New Roman" w:hAnsi="Times New Roman" w:eastAsia="仿宋" w:cs="Times New Roman"/>
                <w:sz w:val="19"/>
                <w:szCs w:val="19"/>
              </w:rPr>
              <w:t>会总次数</w:t>
            </w:r>
          </w:p>
        </w:tc>
        <w:tc>
          <w:tcPr>
            <w:tcW w:w="903" w:type="dxa"/>
            <w:tcBorders>
              <w:top w:val="single" w:color="000000" w:sz="2" w:space="0"/>
              <w:bottom w:val="single" w:color="000000" w:sz="2" w:space="0"/>
            </w:tcBorders>
            <w:vAlign w:val="top"/>
          </w:tcPr>
          <w:p>
            <w:pPr>
              <w:spacing w:before="97"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9" w:line="231" w:lineRule="auto"/>
              <w:ind w:left="1270"/>
              <w:rPr>
                <w:rFonts w:hint="default" w:ascii="Times New Roman" w:hAnsi="Times New Roman" w:eastAsia="仿宋" w:cs="Times New Roman"/>
                <w:sz w:val="19"/>
                <w:szCs w:val="19"/>
              </w:rPr>
            </w:pPr>
            <w:r>
              <w:rPr>
                <w:rFonts w:hint="default" w:ascii="Times New Roman" w:hAnsi="Times New Roman" w:eastAsia="仿宋" w:cs="Times New Roman"/>
                <w:spacing w:val="4"/>
                <w:sz w:val="19"/>
                <w:szCs w:val="19"/>
              </w:rPr>
              <w:t>其</w:t>
            </w:r>
            <w:r>
              <w:rPr>
                <w:rFonts w:hint="default" w:ascii="Times New Roman" w:hAnsi="Times New Roman" w:eastAsia="仿宋" w:cs="Times New Roman"/>
                <w:spacing w:val="2"/>
                <w:sz w:val="19"/>
                <w:szCs w:val="19"/>
              </w:rPr>
              <w:t>中：主要负责同志参加新闻发布会次数</w:t>
            </w:r>
          </w:p>
        </w:tc>
        <w:tc>
          <w:tcPr>
            <w:tcW w:w="903" w:type="dxa"/>
            <w:tcBorders>
              <w:top w:val="single" w:color="000000" w:sz="2" w:space="0"/>
              <w:bottom w:val="single" w:color="000000" w:sz="2" w:space="0"/>
            </w:tcBorders>
            <w:vAlign w:val="top"/>
          </w:tcPr>
          <w:p>
            <w:pPr>
              <w:spacing w:before="98"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7" w:line="228" w:lineRule="auto"/>
              <w:ind w:left="974"/>
              <w:rPr>
                <w:rFonts w:hint="default" w:ascii="Times New Roman" w:hAnsi="Times New Roman" w:eastAsia="仿宋" w:cs="Times New Roman"/>
                <w:sz w:val="19"/>
                <w:szCs w:val="19"/>
              </w:rPr>
            </w:pPr>
            <w:r>
              <w:rPr>
                <w:rFonts w:hint="default" w:ascii="Times New Roman" w:hAnsi="Times New Roman" w:eastAsia="仿宋" w:cs="Times New Roman"/>
                <w:spacing w:val="-2"/>
                <w:sz w:val="19"/>
                <w:szCs w:val="19"/>
              </w:rPr>
              <w:t>2.政府网</w:t>
            </w:r>
            <w:r>
              <w:rPr>
                <w:rFonts w:hint="default" w:ascii="Times New Roman" w:hAnsi="Times New Roman" w:eastAsia="仿宋" w:cs="Times New Roman"/>
                <w:spacing w:val="-1"/>
                <w:sz w:val="19"/>
                <w:szCs w:val="19"/>
              </w:rPr>
              <w:t>站在线访谈次数</w:t>
            </w:r>
          </w:p>
        </w:tc>
        <w:tc>
          <w:tcPr>
            <w:tcW w:w="903" w:type="dxa"/>
            <w:tcBorders>
              <w:top w:val="single" w:color="000000" w:sz="2" w:space="0"/>
              <w:bottom w:val="single" w:color="000000" w:sz="2" w:space="0"/>
            </w:tcBorders>
            <w:vAlign w:val="top"/>
          </w:tcPr>
          <w:p>
            <w:pPr>
              <w:spacing w:before="97"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8" w:line="231" w:lineRule="auto"/>
              <w:ind w:left="1270"/>
              <w:rPr>
                <w:rFonts w:hint="default" w:ascii="Times New Roman" w:hAnsi="Times New Roman" w:eastAsia="仿宋" w:cs="Times New Roman"/>
                <w:sz w:val="19"/>
                <w:szCs w:val="19"/>
              </w:rPr>
            </w:pPr>
            <w:r>
              <w:rPr>
                <w:rFonts w:hint="default" w:ascii="Times New Roman" w:hAnsi="Times New Roman" w:eastAsia="仿宋" w:cs="Times New Roman"/>
                <w:spacing w:val="4"/>
                <w:sz w:val="19"/>
                <w:szCs w:val="19"/>
              </w:rPr>
              <w:t>其中</w:t>
            </w:r>
            <w:r>
              <w:rPr>
                <w:rFonts w:hint="default" w:ascii="Times New Roman" w:hAnsi="Times New Roman" w:eastAsia="仿宋" w:cs="Times New Roman"/>
                <w:spacing w:val="2"/>
                <w:sz w:val="19"/>
                <w:szCs w:val="19"/>
              </w:rPr>
              <w:t>：主要负责同志参加政府网站在线访谈次数</w:t>
            </w:r>
          </w:p>
        </w:tc>
        <w:tc>
          <w:tcPr>
            <w:tcW w:w="903" w:type="dxa"/>
            <w:tcBorders>
              <w:top w:val="single" w:color="000000" w:sz="2" w:space="0"/>
              <w:bottom w:val="single" w:color="000000" w:sz="2" w:space="0"/>
            </w:tcBorders>
            <w:vAlign w:val="top"/>
          </w:tcPr>
          <w:p>
            <w:pPr>
              <w:spacing w:before="97"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9" w:line="231" w:lineRule="auto"/>
              <w:ind w:left="975"/>
              <w:rPr>
                <w:rFonts w:hint="default" w:ascii="Times New Roman" w:hAnsi="Times New Roman" w:eastAsia="仿宋" w:cs="Times New Roman"/>
                <w:sz w:val="19"/>
                <w:szCs w:val="19"/>
              </w:rPr>
            </w:pPr>
            <w:r>
              <w:rPr>
                <w:rFonts w:hint="default" w:ascii="Times New Roman" w:hAnsi="Times New Roman" w:eastAsia="仿宋" w:cs="Times New Roman"/>
                <w:spacing w:val="-4"/>
                <w:sz w:val="19"/>
                <w:szCs w:val="19"/>
              </w:rPr>
              <w:t>3.</w:t>
            </w:r>
            <w:r>
              <w:rPr>
                <w:rFonts w:hint="default" w:ascii="Times New Roman" w:hAnsi="Times New Roman" w:eastAsia="仿宋" w:cs="Times New Roman"/>
                <w:spacing w:val="-2"/>
                <w:sz w:val="19"/>
                <w:szCs w:val="19"/>
              </w:rPr>
              <w:t>政策解读总次数</w:t>
            </w:r>
          </w:p>
        </w:tc>
        <w:tc>
          <w:tcPr>
            <w:tcW w:w="903" w:type="dxa"/>
            <w:tcBorders>
              <w:top w:val="single" w:color="000000" w:sz="2" w:space="0"/>
              <w:bottom w:val="single" w:color="000000" w:sz="2" w:space="0"/>
            </w:tcBorders>
            <w:vAlign w:val="top"/>
          </w:tcPr>
          <w:p>
            <w:pPr>
              <w:spacing w:before="98"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6966" w:type="dxa"/>
            <w:tcBorders>
              <w:top w:val="single" w:color="000000" w:sz="2" w:space="0"/>
              <w:bottom w:val="single" w:color="000000" w:sz="2" w:space="0"/>
            </w:tcBorders>
            <w:vAlign w:val="top"/>
          </w:tcPr>
          <w:p>
            <w:pPr>
              <w:spacing w:before="97" w:line="231" w:lineRule="auto"/>
              <w:ind w:left="1356"/>
              <w:rPr>
                <w:rFonts w:hint="default" w:ascii="Times New Roman" w:hAnsi="Times New Roman" w:eastAsia="仿宋" w:cs="Times New Roman"/>
                <w:sz w:val="19"/>
                <w:szCs w:val="19"/>
              </w:rPr>
            </w:pPr>
            <w:r>
              <w:rPr>
                <w:rFonts w:hint="default" w:ascii="Times New Roman" w:hAnsi="Times New Roman" w:eastAsia="仿宋" w:cs="Times New Roman"/>
                <w:spacing w:val="2"/>
                <w:sz w:val="19"/>
                <w:szCs w:val="19"/>
              </w:rPr>
              <w:t>其中：视频音频解</w:t>
            </w:r>
            <w:r>
              <w:rPr>
                <w:rFonts w:hint="default" w:ascii="Times New Roman" w:hAnsi="Times New Roman" w:eastAsia="仿宋" w:cs="Times New Roman"/>
                <w:spacing w:val="1"/>
                <w:sz w:val="19"/>
                <w:szCs w:val="19"/>
              </w:rPr>
              <w:t>读次数</w:t>
            </w:r>
          </w:p>
        </w:tc>
        <w:tc>
          <w:tcPr>
            <w:tcW w:w="903" w:type="dxa"/>
            <w:tcBorders>
              <w:top w:val="single" w:color="000000" w:sz="2" w:space="0"/>
              <w:bottom w:val="single" w:color="000000" w:sz="2" w:space="0"/>
            </w:tcBorders>
            <w:vAlign w:val="top"/>
          </w:tcPr>
          <w:p>
            <w:pPr>
              <w:spacing w:before="97"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8" w:line="231" w:lineRule="auto"/>
              <w:ind w:left="1945"/>
              <w:rPr>
                <w:rFonts w:hint="default" w:ascii="Times New Roman" w:hAnsi="Times New Roman" w:eastAsia="仿宋" w:cs="Times New Roman"/>
                <w:sz w:val="19"/>
                <w:szCs w:val="19"/>
              </w:rPr>
            </w:pPr>
            <w:r>
              <w:rPr>
                <w:rFonts w:hint="default" w:ascii="Times New Roman" w:hAnsi="Times New Roman" w:eastAsia="仿宋" w:cs="Times New Roman"/>
                <w:spacing w:val="-2"/>
                <w:sz w:val="19"/>
                <w:szCs w:val="19"/>
              </w:rPr>
              <w:t>图文解读次数</w:t>
            </w:r>
          </w:p>
        </w:tc>
        <w:tc>
          <w:tcPr>
            <w:tcW w:w="903" w:type="dxa"/>
            <w:tcBorders>
              <w:top w:val="single" w:color="000000" w:sz="2" w:space="0"/>
              <w:bottom w:val="single" w:color="000000" w:sz="2" w:space="0"/>
            </w:tcBorders>
            <w:vAlign w:val="top"/>
          </w:tcPr>
          <w:p>
            <w:pPr>
              <w:spacing w:before="98"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9" w:line="230" w:lineRule="auto"/>
              <w:ind w:left="1925"/>
              <w:rPr>
                <w:rFonts w:hint="default" w:ascii="Times New Roman" w:hAnsi="Times New Roman" w:eastAsia="仿宋" w:cs="Times New Roman"/>
                <w:sz w:val="19"/>
                <w:szCs w:val="19"/>
              </w:rPr>
            </w:pPr>
            <w:r>
              <w:rPr>
                <w:rFonts w:hint="default" w:ascii="Times New Roman" w:hAnsi="Times New Roman" w:eastAsia="仿宋" w:cs="Times New Roman"/>
                <w:spacing w:val="2"/>
                <w:sz w:val="19"/>
                <w:szCs w:val="19"/>
              </w:rPr>
              <w:t>媒体</w:t>
            </w:r>
            <w:r>
              <w:rPr>
                <w:rFonts w:hint="default" w:ascii="Times New Roman" w:hAnsi="Times New Roman" w:eastAsia="仿宋" w:cs="Times New Roman"/>
                <w:spacing w:val="1"/>
                <w:sz w:val="19"/>
                <w:szCs w:val="19"/>
              </w:rPr>
              <w:t>解读次数</w:t>
            </w:r>
          </w:p>
        </w:tc>
        <w:tc>
          <w:tcPr>
            <w:tcW w:w="903" w:type="dxa"/>
            <w:tcBorders>
              <w:top w:val="single" w:color="000000" w:sz="2" w:space="0"/>
              <w:bottom w:val="single" w:color="000000" w:sz="2" w:space="0"/>
            </w:tcBorders>
            <w:vAlign w:val="top"/>
          </w:tcPr>
          <w:p>
            <w:pPr>
              <w:spacing w:before="99"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8" w:line="230" w:lineRule="auto"/>
              <w:ind w:left="16"/>
              <w:rPr>
                <w:rFonts w:hint="default" w:ascii="Times New Roman" w:hAnsi="Times New Roman" w:eastAsia="黑体" w:cs="Times New Roman"/>
                <w:sz w:val="19"/>
                <w:szCs w:val="19"/>
              </w:rPr>
            </w:pPr>
            <w:r>
              <w:rPr>
                <w:rFonts w:hint="default" w:ascii="Times New Roman" w:hAnsi="Times New Roman" w:eastAsia="黑体" w:cs="Times New Roman"/>
                <w:spacing w:val="4"/>
                <w:sz w:val="19"/>
                <w:szCs w:val="19"/>
              </w:rPr>
              <w:t>三</w:t>
            </w:r>
            <w:r>
              <w:rPr>
                <w:rFonts w:hint="default" w:ascii="Times New Roman" w:hAnsi="Times New Roman" w:eastAsia="黑体" w:cs="Times New Roman"/>
                <w:spacing w:val="2"/>
                <w:sz w:val="19"/>
                <w:szCs w:val="19"/>
              </w:rPr>
              <w:t>、设置政府信息公开专区</w:t>
            </w:r>
          </w:p>
        </w:tc>
        <w:tc>
          <w:tcPr>
            <w:tcW w:w="903" w:type="dxa"/>
            <w:tcBorders>
              <w:top w:val="single" w:color="000000" w:sz="2" w:space="0"/>
              <w:bottom w:val="single" w:color="000000" w:sz="2" w:space="0"/>
            </w:tcBorders>
            <w:vAlign w:val="top"/>
          </w:tcPr>
          <w:p>
            <w:pPr>
              <w:spacing w:before="97" w:line="232" w:lineRule="auto"/>
              <w:ind w:left="368"/>
              <w:rPr>
                <w:rFonts w:hint="default" w:ascii="Times New Roman" w:hAnsi="Times New Roman" w:eastAsia="仿宋" w:cs="Times New Roman"/>
                <w:sz w:val="19"/>
                <w:szCs w:val="19"/>
              </w:rPr>
            </w:pPr>
            <w:r>
              <w:rPr>
                <w:rFonts w:hint="default" w:ascii="Times New Roman" w:hAnsi="Times New Roman" w:eastAsia="仿宋" w:cs="Times New Roman"/>
                <w:sz w:val="19"/>
                <w:szCs w:val="19"/>
              </w:rPr>
              <w:t>个</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66" w:type="dxa"/>
            <w:tcBorders>
              <w:top w:val="single" w:color="000000" w:sz="2" w:space="0"/>
              <w:bottom w:val="single" w:color="000000" w:sz="2" w:space="0"/>
            </w:tcBorders>
            <w:vAlign w:val="top"/>
          </w:tcPr>
          <w:p>
            <w:pPr>
              <w:spacing w:before="98" w:line="231" w:lineRule="auto"/>
              <w:ind w:left="404"/>
              <w:rPr>
                <w:rFonts w:hint="default" w:ascii="Times New Roman" w:hAnsi="Times New Roman" w:eastAsia="仿宋" w:cs="Times New Roman"/>
                <w:sz w:val="19"/>
                <w:szCs w:val="19"/>
              </w:rPr>
            </w:pPr>
            <w:r>
              <w:rPr>
                <w:rFonts w:hint="default" w:ascii="Times New Roman" w:hAnsi="Times New Roman" w:eastAsia="仿宋" w:cs="Times New Roman"/>
                <w:spacing w:val="17"/>
                <w:sz w:val="19"/>
                <w:szCs w:val="19"/>
              </w:rPr>
              <w:t>(</w:t>
            </w:r>
            <w:r>
              <w:rPr>
                <w:rFonts w:hint="default" w:ascii="Times New Roman" w:hAnsi="Times New Roman" w:eastAsia="仿宋" w:cs="Times New Roman"/>
                <w:spacing w:val="11"/>
                <w:sz w:val="19"/>
                <w:szCs w:val="19"/>
              </w:rPr>
              <w:t>一)市政府部门</w:t>
            </w:r>
          </w:p>
        </w:tc>
        <w:tc>
          <w:tcPr>
            <w:tcW w:w="903" w:type="dxa"/>
            <w:tcBorders>
              <w:top w:val="single" w:color="000000" w:sz="2" w:space="0"/>
              <w:bottom w:val="single" w:color="000000" w:sz="2" w:space="0"/>
            </w:tcBorders>
            <w:vAlign w:val="top"/>
          </w:tcPr>
          <w:p>
            <w:pPr>
              <w:spacing w:before="98" w:line="232" w:lineRule="auto"/>
              <w:ind w:left="368"/>
              <w:rPr>
                <w:rFonts w:hint="default" w:ascii="Times New Roman" w:hAnsi="Times New Roman" w:eastAsia="仿宋" w:cs="Times New Roman"/>
                <w:sz w:val="19"/>
                <w:szCs w:val="19"/>
              </w:rPr>
            </w:pPr>
            <w:r>
              <w:rPr>
                <w:rFonts w:hint="default" w:ascii="Times New Roman" w:hAnsi="Times New Roman" w:eastAsia="仿宋" w:cs="Times New Roman"/>
                <w:sz w:val="19"/>
                <w:szCs w:val="19"/>
              </w:rPr>
              <w:t>个</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9" w:line="231" w:lineRule="auto"/>
              <w:ind w:left="404"/>
              <w:rPr>
                <w:rFonts w:hint="default" w:ascii="Times New Roman" w:hAnsi="Times New Roman" w:eastAsia="仿宋" w:cs="Times New Roman"/>
                <w:sz w:val="19"/>
                <w:szCs w:val="19"/>
              </w:rPr>
            </w:pPr>
            <w:r>
              <w:rPr>
                <w:rFonts w:hint="default" w:ascii="Times New Roman" w:hAnsi="Times New Roman" w:eastAsia="仿宋" w:cs="Times New Roman"/>
                <w:spacing w:val="24"/>
                <w:sz w:val="19"/>
                <w:szCs w:val="19"/>
              </w:rPr>
              <w:t>(</w:t>
            </w:r>
            <w:r>
              <w:rPr>
                <w:rFonts w:hint="default" w:ascii="Times New Roman" w:hAnsi="Times New Roman" w:eastAsia="仿宋" w:cs="Times New Roman"/>
                <w:spacing w:val="12"/>
                <w:sz w:val="19"/>
                <w:szCs w:val="19"/>
              </w:rPr>
              <w:t>二)县(市、区)政府及其部门</w:t>
            </w:r>
          </w:p>
        </w:tc>
        <w:tc>
          <w:tcPr>
            <w:tcW w:w="903" w:type="dxa"/>
            <w:tcBorders>
              <w:top w:val="single" w:color="000000" w:sz="2" w:space="0"/>
              <w:bottom w:val="single" w:color="000000" w:sz="2" w:space="0"/>
            </w:tcBorders>
            <w:vAlign w:val="top"/>
          </w:tcPr>
          <w:p>
            <w:pPr>
              <w:spacing w:before="100" w:line="232" w:lineRule="auto"/>
              <w:ind w:left="368"/>
              <w:rPr>
                <w:rFonts w:hint="default" w:ascii="Times New Roman" w:hAnsi="Times New Roman" w:eastAsia="仿宋" w:cs="Times New Roman"/>
                <w:sz w:val="19"/>
                <w:szCs w:val="19"/>
              </w:rPr>
            </w:pPr>
            <w:r>
              <w:rPr>
                <w:rFonts w:hint="default" w:ascii="Times New Roman" w:hAnsi="Times New Roman" w:eastAsia="仿宋" w:cs="Times New Roman"/>
                <w:sz w:val="19"/>
                <w:szCs w:val="19"/>
              </w:rPr>
              <w:t>个</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8" w:line="231" w:lineRule="auto"/>
              <w:ind w:left="404"/>
              <w:rPr>
                <w:rFonts w:hint="default" w:ascii="Times New Roman" w:hAnsi="Times New Roman" w:eastAsia="仿宋" w:cs="Times New Roman"/>
                <w:sz w:val="19"/>
                <w:szCs w:val="19"/>
              </w:rPr>
            </w:pPr>
            <w:r>
              <w:rPr>
                <w:rFonts w:hint="default" w:ascii="Times New Roman" w:hAnsi="Times New Roman" w:eastAsia="仿宋" w:cs="Times New Roman"/>
                <w:spacing w:val="16"/>
                <w:sz w:val="19"/>
                <w:szCs w:val="19"/>
              </w:rPr>
              <w:t>(</w:t>
            </w:r>
            <w:r>
              <w:rPr>
                <w:rFonts w:hint="default" w:ascii="Times New Roman" w:hAnsi="Times New Roman" w:eastAsia="仿宋" w:cs="Times New Roman"/>
                <w:spacing w:val="14"/>
                <w:sz w:val="19"/>
                <w:szCs w:val="19"/>
              </w:rPr>
              <w:t>三)乡镇政府(街道办事处)</w:t>
            </w:r>
          </w:p>
        </w:tc>
        <w:tc>
          <w:tcPr>
            <w:tcW w:w="903" w:type="dxa"/>
            <w:tcBorders>
              <w:top w:val="single" w:color="000000" w:sz="2" w:space="0"/>
              <w:bottom w:val="single" w:color="000000" w:sz="2" w:space="0"/>
            </w:tcBorders>
            <w:vAlign w:val="top"/>
          </w:tcPr>
          <w:p>
            <w:pPr>
              <w:spacing w:before="98" w:line="232" w:lineRule="auto"/>
              <w:ind w:left="368"/>
              <w:rPr>
                <w:rFonts w:hint="default" w:ascii="Times New Roman" w:hAnsi="Times New Roman" w:eastAsia="仿宋" w:cs="Times New Roman"/>
                <w:sz w:val="19"/>
                <w:szCs w:val="19"/>
              </w:rPr>
            </w:pPr>
            <w:r>
              <w:rPr>
                <w:rFonts w:hint="default" w:ascii="Times New Roman" w:hAnsi="Times New Roman" w:eastAsia="仿宋" w:cs="Times New Roman"/>
                <w:sz w:val="19"/>
                <w:szCs w:val="19"/>
              </w:rPr>
              <w:t>个</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9" w:line="231" w:lineRule="auto"/>
              <w:ind w:left="24"/>
              <w:rPr>
                <w:rFonts w:hint="default" w:ascii="Times New Roman" w:hAnsi="Times New Roman" w:eastAsia="黑体" w:cs="Times New Roman"/>
                <w:sz w:val="19"/>
                <w:szCs w:val="19"/>
              </w:rPr>
            </w:pPr>
            <w:r>
              <w:rPr>
                <w:rFonts w:hint="default" w:ascii="Times New Roman" w:hAnsi="Times New Roman" w:eastAsia="黑体" w:cs="Times New Roman"/>
                <w:spacing w:val="2"/>
                <w:sz w:val="19"/>
                <w:szCs w:val="19"/>
              </w:rPr>
              <w:t>四、信息公开</w:t>
            </w:r>
            <w:r>
              <w:rPr>
                <w:rFonts w:hint="default" w:ascii="Times New Roman" w:hAnsi="Times New Roman" w:eastAsia="黑体" w:cs="Times New Roman"/>
                <w:spacing w:val="1"/>
                <w:sz w:val="19"/>
                <w:szCs w:val="19"/>
              </w:rPr>
              <w:t>专区接待人数</w:t>
            </w:r>
          </w:p>
        </w:tc>
        <w:tc>
          <w:tcPr>
            <w:tcW w:w="903" w:type="dxa"/>
            <w:tcBorders>
              <w:top w:val="single" w:color="000000" w:sz="2" w:space="0"/>
              <w:bottom w:val="single" w:color="000000" w:sz="2" w:space="0"/>
            </w:tcBorders>
            <w:vAlign w:val="top"/>
          </w:tcPr>
          <w:p>
            <w:pPr>
              <w:spacing w:before="99"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9" w:line="231" w:lineRule="auto"/>
              <w:ind w:left="404"/>
              <w:rPr>
                <w:rFonts w:hint="default" w:ascii="Times New Roman" w:hAnsi="Times New Roman" w:eastAsia="仿宋" w:cs="Times New Roman"/>
                <w:sz w:val="19"/>
                <w:szCs w:val="19"/>
              </w:rPr>
            </w:pPr>
            <w:r>
              <w:rPr>
                <w:rFonts w:hint="default" w:ascii="Times New Roman" w:hAnsi="Times New Roman" w:eastAsia="仿宋" w:cs="Times New Roman"/>
                <w:spacing w:val="10"/>
                <w:sz w:val="19"/>
                <w:szCs w:val="19"/>
              </w:rPr>
              <w:t>(一)市政府及其部</w:t>
            </w:r>
            <w:r>
              <w:rPr>
                <w:rFonts w:hint="default" w:ascii="Times New Roman" w:hAnsi="Times New Roman" w:eastAsia="仿宋" w:cs="Times New Roman"/>
                <w:spacing w:val="9"/>
                <w:sz w:val="19"/>
                <w:szCs w:val="19"/>
              </w:rPr>
              <w:t>门</w:t>
            </w:r>
          </w:p>
        </w:tc>
        <w:tc>
          <w:tcPr>
            <w:tcW w:w="903" w:type="dxa"/>
            <w:tcBorders>
              <w:top w:val="single" w:color="000000" w:sz="2" w:space="0"/>
              <w:bottom w:val="single" w:color="000000" w:sz="2" w:space="0"/>
            </w:tcBorders>
            <w:vAlign w:val="top"/>
          </w:tcPr>
          <w:p>
            <w:pPr>
              <w:spacing w:before="100"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66" w:type="dxa"/>
            <w:tcBorders>
              <w:top w:val="single" w:color="000000" w:sz="2" w:space="0"/>
              <w:bottom w:val="single" w:color="000000" w:sz="2" w:space="0"/>
            </w:tcBorders>
            <w:vAlign w:val="top"/>
          </w:tcPr>
          <w:p>
            <w:pPr>
              <w:spacing w:before="98" w:line="231" w:lineRule="auto"/>
              <w:ind w:left="404"/>
              <w:rPr>
                <w:rFonts w:hint="default" w:ascii="Times New Roman" w:hAnsi="Times New Roman" w:eastAsia="仿宋" w:cs="Times New Roman"/>
                <w:sz w:val="19"/>
                <w:szCs w:val="19"/>
              </w:rPr>
            </w:pPr>
            <w:r>
              <w:rPr>
                <w:rFonts w:hint="default" w:ascii="Times New Roman" w:hAnsi="Times New Roman" w:eastAsia="仿宋" w:cs="Times New Roman"/>
                <w:spacing w:val="24"/>
                <w:sz w:val="19"/>
                <w:szCs w:val="19"/>
              </w:rPr>
              <w:t>(</w:t>
            </w:r>
            <w:r>
              <w:rPr>
                <w:rFonts w:hint="default" w:ascii="Times New Roman" w:hAnsi="Times New Roman" w:eastAsia="仿宋" w:cs="Times New Roman"/>
                <w:spacing w:val="12"/>
                <w:sz w:val="19"/>
                <w:szCs w:val="19"/>
              </w:rPr>
              <w:t>二)县(市、区)政府及其部门</w:t>
            </w:r>
          </w:p>
        </w:tc>
        <w:tc>
          <w:tcPr>
            <w:tcW w:w="903" w:type="dxa"/>
            <w:tcBorders>
              <w:top w:val="single" w:color="000000" w:sz="2" w:space="0"/>
              <w:bottom w:val="single" w:color="000000" w:sz="2" w:space="0"/>
            </w:tcBorders>
            <w:vAlign w:val="top"/>
          </w:tcPr>
          <w:p>
            <w:pPr>
              <w:spacing w:before="98"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66" w:type="dxa"/>
            <w:tcBorders>
              <w:top w:val="single" w:color="000000" w:sz="2" w:space="0"/>
              <w:bottom w:val="single" w:color="000000" w:sz="2" w:space="0"/>
            </w:tcBorders>
            <w:vAlign w:val="top"/>
          </w:tcPr>
          <w:p>
            <w:pPr>
              <w:spacing w:before="100" w:line="231" w:lineRule="auto"/>
              <w:ind w:left="404"/>
              <w:rPr>
                <w:rFonts w:hint="default" w:ascii="Times New Roman" w:hAnsi="Times New Roman" w:eastAsia="仿宋" w:cs="Times New Roman"/>
                <w:sz w:val="19"/>
                <w:szCs w:val="19"/>
              </w:rPr>
            </w:pPr>
            <w:r>
              <w:rPr>
                <w:rFonts w:hint="default" w:ascii="Times New Roman" w:hAnsi="Times New Roman" w:eastAsia="仿宋" w:cs="Times New Roman"/>
                <w:spacing w:val="16"/>
                <w:sz w:val="19"/>
                <w:szCs w:val="19"/>
              </w:rPr>
              <w:t>(</w:t>
            </w:r>
            <w:r>
              <w:rPr>
                <w:rFonts w:hint="default" w:ascii="Times New Roman" w:hAnsi="Times New Roman" w:eastAsia="仿宋" w:cs="Times New Roman"/>
                <w:spacing w:val="14"/>
                <w:sz w:val="19"/>
                <w:szCs w:val="19"/>
              </w:rPr>
              <w:t>三)乡镇政府(街道办事处)</w:t>
            </w:r>
          </w:p>
        </w:tc>
        <w:tc>
          <w:tcPr>
            <w:tcW w:w="903" w:type="dxa"/>
            <w:tcBorders>
              <w:top w:val="single" w:color="000000" w:sz="2" w:space="0"/>
              <w:bottom w:val="single" w:color="000000" w:sz="2" w:space="0"/>
            </w:tcBorders>
            <w:vAlign w:val="top"/>
          </w:tcPr>
          <w:p>
            <w:pPr>
              <w:spacing w:before="100"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9" w:line="230" w:lineRule="auto"/>
              <w:ind w:left="18"/>
              <w:rPr>
                <w:rFonts w:hint="default" w:ascii="Times New Roman" w:hAnsi="Times New Roman" w:eastAsia="黑体" w:cs="Times New Roman"/>
                <w:sz w:val="19"/>
                <w:szCs w:val="19"/>
              </w:rPr>
            </w:pPr>
            <w:r>
              <w:rPr>
                <w:rFonts w:hint="default" w:ascii="Times New Roman" w:hAnsi="Times New Roman" w:eastAsia="黑体" w:cs="Times New Roman"/>
                <w:spacing w:val="3"/>
                <w:sz w:val="19"/>
                <w:szCs w:val="19"/>
              </w:rPr>
              <w:t>五</w:t>
            </w:r>
            <w:r>
              <w:rPr>
                <w:rFonts w:hint="default" w:ascii="Times New Roman" w:hAnsi="Times New Roman" w:eastAsia="黑体" w:cs="Times New Roman"/>
                <w:spacing w:val="2"/>
                <w:sz w:val="19"/>
                <w:szCs w:val="19"/>
              </w:rPr>
              <w:t>、机构建设和保障经费情况</w:t>
            </w:r>
          </w:p>
        </w:tc>
        <w:tc>
          <w:tcPr>
            <w:tcW w:w="903" w:type="dxa"/>
            <w:tcBorders>
              <w:top w:val="single" w:color="000000" w:sz="2" w:space="0"/>
              <w:bottom w:val="single" w:color="000000" w:sz="2" w:space="0"/>
            </w:tcBorders>
            <w:vAlign w:val="top"/>
          </w:tcPr>
          <w:p>
            <w:pPr>
              <w:rPr>
                <w:rFonts w:hint="default" w:ascii="Times New Roman" w:hAnsi="Times New Roman" w:cs="Times New Roman"/>
                <w:sz w:val="21"/>
              </w:rPr>
            </w:pP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100" w:line="229" w:lineRule="auto"/>
              <w:ind w:left="406"/>
              <w:rPr>
                <w:rFonts w:hint="default" w:ascii="Times New Roman" w:hAnsi="Times New Roman" w:eastAsia="仿宋" w:cs="Times New Roman"/>
                <w:sz w:val="19"/>
                <w:szCs w:val="19"/>
              </w:rPr>
            </w:pPr>
            <w:r>
              <w:rPr>
                <w:rFonts w:hint="default" w:ascii="Times New Roman" w:hAnsi="Times New Roman" w:eastAsia="仿宋" w:cs="Times New Roman"/>
                <w:spacing w:val="14"/>
                <w:sz w:val="19"/>
                <w:szCs w:val="19"/>
              </w:rPr>
              <w:t>(</w:t>
            </w:r>
            <w:r>
              <w:rPr>
                <w:rFonts w:hint="default" w:ascii="Times New Roman" w:hAnsi="Times New Roman" w:eastAsia="仿宋" w:cs="Times New Roman"/>
                <w:spacing w:val="7"/>
                <w:sz w:val="19"/>
                <w:szCs w:val="19"/>
              </w:rPr>
              <w:t>一)政府信息公开工作专门机构数</w:t>
            </w:r>
          </w:p>
        </w:tc>
        <w:tc>
          <w:tcPr>
            <w:tcW w:w="903" w:type="dxa"/>
            <w:tcBorders>
              <w:top w:val="single" w:color="000000" w:sz="2" w:space="0"/>
              <w:bottom w:val="single" w:color="000000" w:sz="2" w:space="0"/>
            </w:tcBorders>
            <w:vAlign w:val="top"/>
          </w:tcPr>
          <w:p>
            <w:pPr>
              <w:spacing w:before="100" w:line="232" w:lineRule="auto"/>
              <w:ind w:left="368"/>
              <w:rPr>
                <w:rFonts w:hint="default" w:ascii="Times New Roman" w:hAnsi="Times New Roman" w:eastAsia="仿宋" w:cs="Times New Roman"/>
                <w:sz w:val="19"/>
                <w:szCs w:val="19"/>
              </w:rPr>
            </w:pPr>
            <w:r>
              <w:rPr>
                <w:rFonts w:hint="default" w:ascii="Times New Roman" w:hAnsi="Times New Roman" w:eastAsia="仿宋" w:cs="Times New Roman"/>
                <w:sz w:val="19"/>
                <w:szCs w:val="19"/>
              </w:rPr>
              <w:t>个</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66" w:type="dxa"/>
            <w:tcBorders>
              <w:top w:val="single" w:color="000000" w:sz="2" w:space="0"/>
              <w:bottom w:val="single" w:color="000000" w:sz="2" w:space="0"/>
            </w:tcBorders>
            <w:vAlign w:val="top"/>
          </w:tcPr>
          <w:p>
            <w:pPr>
              <w:spacing w:before="100" w:line="229" w:lineRule="auto"/>
              <w:ind w:left="406"/>
              <w:rPr>
                <w:rFonts w:hint="default" w:ascii="Times New Roman" w:hAnsi="Times New Roman" w:eastAsia="仿宋" w:cs="Times New Roman"/>
                <w:sz w:val="19"/>
                <w:szCs w:val="19"/>
              </w:rPr>
            </w:pPr>
            <w:r>
              <w:rPr>
                <w:rFonts w:hint="default" w:ascii="Times New Roman" w:hAnsi="Times New Roman" w:eastAsia="仿宋" w:cs="Times New Roman"/>
                <w:spacing w:val="14"/>
                <w:sz w:val="19"/>
                <w:szCs w:val="19"/>
              </w:rPr>
              <w:t>(</w:t>
            </w:r>
            <w:r>
              <w:rPr>
                <w:rFonts w:hint="default" w:ascii="Times New Roman" w:hAnsi="Times New Roman" w:eastAsia="仿宋" w:cs="Times New Roman"/>
                <w:spacing w:val="7"/>
                <w:sz w:val="19"/>
                <w:szCs w:val="19"/>
              </w:rPr>
              <w:t>二)从事政府信息公开工作人员数</w:t>
            </w:r>
          </w:p>
        </w:tc>
        <w:tc>
          <w:tcPr>
            <w:tcW w:w="903" w:type="dxa"/>
            <w:tcBorders>
              <w:top w:val="single" w:color="000000" w:sz="2" w:space="0"/>
              <w:bottom w:val="single" w:color="000000" w:sz="2" w:space="0"/>
            </w:tcBorders>
            <w:vAlign w:val="top"/>
          </w:tcPr>
          <w:p>
            <w:pPr>
              <w:spacing w:before="100" w:line="236" w:lineRule="auto"/>
              <w:ind w:left="370"/>
              <w:rPr>
                <w:rFonts w:hint="default" w:ascii="Times New Roman" w:hAnsi="Times New Roman" w:eastAsia="仿宋" w:cs="Times New Roman"/>
                <w:sz w:val="19"/>
                <w:szCs w:val="19"/>
              </w:rPr>
            </w:pPr>
            <w:r>
              <w:rPr>
                <w:rFonts w:hint="default" w:ascii="Times New Roman" w:hAnsi="Times New Roman" w:eastAsia="仿宋" w:cs="Times New Roman"/>
                <w:sz w:val="19"/>
                <w:szCs w:val="19"/>
              </w:rPr>
              <w:t>人</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r>
    </w:tbl>
    <w:p>
      <w:pPr>
        <w:rPr>
          <w:rFonts w:hint="default" w:ascii="Times New Roman" w:hAnsi="Times New Roman" w:cs="Times New Roman"/>
          <w:sz w:val="21"/>
        </w:rPr>
      </w:pPr>
    </w:p>
    <w:p>
      <w:pPr>
        <w:rPr>
          <w:rFonts w:hint="default" w:ascii="Times New Roman" w:hAnsi="Times New Roman" w:cs="Times New Roman"/>
        </w:rPr>
        <w:sectPr>
          <w:footerReference r:id="rId5" w:type="default"/>
          <w:pgSz w:w="11906" w:h="16838"/>
          <w:pgMar w:top="400" w:right="1597" w:bottom="1835" w:left="1597" w:header="0" w:footer="1557" w:gutter="0"/>
          <w:cols w:space="720" w:num="1"/>
        </w:sect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66" w:lineRule="exact"/>
        <w:rPr>
          <w:rFonts w:hint="default" w:ascii="Times New Roman" w:hAnsi="Times New Roman" w:cs="Times New Roman"/>
        </w:rPr>
      </w:pPr>
    </w:p>
    <w:tbl>
      <w:tblPr>
        <w:tblStyle w:val="8"/>
        <w:tblW w:w="87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6"/>
        <w:gridCol w:w="903"/>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966" w:type="dxa"/>
            <w:tcBorders>
              <w:top w:val="single" w:color="000000" w:sz="2" w:space="0"/>
              <w:bottom w:val="single" w:color="000000" w:sz="2" w:space="0"/>
            </w:tcBorders>
            <w:vAlign w:val="top"/>
          </w:tcPr>
          <w:p>
            <w:pPr>
              <w:spacing w:before="101" w:line="230" w:lineRule="auto"/>
              <w:ind w:left="3157"/>
              <w:rPr>
                <w:rFonts w:hint="default" w:ascii="Times New Roman" w:hAnsi="Times New Roman" w:eastAsia="黑体" w:cs="Times New Roman"/>
                <w:sz w:val="19"/>
                <w:szCs w:val="19"/>
              </w:rPr>
            </w:pPr>
            <w:r>
              <w:rPr>
                <w:rFonts w:hint="default" w:ascii="Times New Roman" w:hAnsi="Times New Roman" w:eastAsia="黑体" w:cs="Times New Roman"/>
                <w:spacing w:val="16"/>
                <w:sz w:val="19"/>
                <w:szCs w:val="19"/>
              </w:rPr>
              <w:t>统</w:t>
            </w:r>
            <w:r>
              <w:rPr>
                <w:rFonts w:hint="default" w:ascii="Times New Roman" w:hAnsi="Times New Roman" w:eastAsia="黑体" w:cs="Times New Roman"/>
                <w:spacing w:val="12"/>
                <w:sz w:val="19"/>
                <w:szCs w:val="19"/>
              </w:rPr>
              <w:t>计指标</w:t>
            </w:r>
          </w:p>
        </w:tc>
        <w:tc>
          <w:tcPr>
            <w:tcW w:w="903" w:type="dxa"/>
            <w:tcBorders>
              <w:top w:val="single" w:color="000000" w:sz="2" w:space="0"/>
              <w:bottom w:val="single" w:color="000000" w:sz="2" w:space="0"/>
            </w:tcBorders>
            <w:vAlign w:val="top"/>
          </w:tcPr>
          <w:p>
            <w:pPr>
              <w:spacing w:before="102" w:line="231" w:lineRule="auto"/>
              <w:ind w:left="271"/>
              <w:rPr>
                <w:rFonts w:hint="default" w:ascii="Times New Roman" w:hAnsi="Times New Roman" w:eastAsia="黑体" w:cs="Times New Roman"/>
                <w:sz w:val="19"/>
                <w:szCs w:val="19"/>
              </w:rPr>
            </w:pPr>
            <w:r>
              <w:rPr>
                <w:rFonts w:hint="default" w:ascii="Times New Roman" w:hAnsi="Times New Roman" w:eastAsia="黑体" w:cs="Times New Roman"/>
                <w:spacing w:val="-2"/>
                <w:sz w:val="19"/>
                <w:szCs w:val="19"/>
              </w:rPr>
              <w:t>单</w:t>
            </w:r>
            <w:r>
              <w:rPr>
                <w:rFonts w:hint="default" w:ascii="Times New Roman" w:hAnsi="Times New Roman" w:eastAsia="黑体" w:cs="Times New Roman"/>
                <w:spacing w:val="-1"/>
                <w:sz w:val="19"/>
                <w:szCs w:val="19"/>
              </w:rPr>
              <w:t>位</w:t>
            </w:r>
          </w:p>
        </w:tc>
        <w:tc>
          <w:tcPr>
            <w:tcW w:w="831" w:type="dxa"/>
            <w:tcBorders>
              <w:top w:val="single" w:color="000000" w:sz="2" w:space="0"/>
              <w:bottom w:val="single" w:color="000000" w:sz="2" w:space="0"/>
            </w:tcBorders>
            <w:vAlign w:val="top"/>
          </w:tcPr>
          <w:p>
            <w:pPr>
              <w:spacing w:before="101" w:line="230" w:lineRule="auto"/>
              <w:ind w:left="129"/>
              <w:rPr>
                <w:rFonts w:hint="default" w:ascii="Times New Roman" w:hAnsi="Times New Roman" w:eastAsia="黑体" w:cs="Times New Roman"/>
                <w:sz w:val="19"/>
                <w:szCs w:val="19"/>
              </w:rPr>
            </w:pPr>
            <w:r>
              <w:rPr>
                <w:rFonts w:hint="default" w:ascii="Times New Roman" w:hAnsi="Times New Roman" w:eastAsia="黑体" w:cs="Times New Roman"/>
                <w:spacing w:val="2"/>
                <w:sz w:val="19"/>
                <w:szCs w:val="19"/>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66" w:type="dxa"/>
            <w:tcBorders>
              <w:top w:val="single" w:color="000000" w:sz="2" w:space="0"/>
              <w:bottom w:val="single" w:color="000000" w:sz="2" w:space="0"/>
            </w:tcBorders>
            <w:vAlign w:val="top"/>
          </w:tcPr>
          <w:p>
            <w:pPr>
              <w:spacing w:before="95" w:line="232" w:lineRule="auto"/>
              <w:ind w:left="986"/>
              <w:rPr>
                <w:rFonts w:hint="default" w:ascii="Times New Roman" w:hAnsi="Times New Roman" w:eastAsia="仿宋" w:cs="Times New Roman"/>
                <w:sz w:val="19"/>
                <w:szCs w:val="19"/>
              </w:rPr>
            </w:pPr>
            <w:r>
              <w:rPr>
                <w:rFonts w:hint="default" w:ascii="Times New Roman" w:hAnsi="Times New Roman" w:eastAsia="仿宋" w:cs="Times New Roman"/>
                <w:spacing w:val="-2"/>
                <w:sz w:val="19"/>
                <w:szCs w:val="19"/>
              </w:rPr>
              <w:t>1.专</w:t>
            </w:r>
            <w:r>
              <w:rPr>
                <w:rFonts w:hint="default" w:ascii="Times New Roman" w:hAnsi="Times New Roman" w:eastAsia="仿宋" w:cs="Times New Roman"/>
                <w:spacing w:val="-1"/>
                <w:sz w:val="19"/>
                <w:szCs w:val="19"/>
              </w:rPr>
              <w:t>职人员数</w:t>
            </w:r>
          </w:p>
        </w:tc>
        <w:tc>
          <w:tcPr>
            <w:tcW w:w="903" w:type="dxa"/>
            <w:tcBorders>
              <w:top w:val="single" w:color="000000" w:sz="2" w:space="0"/>
              <w:bottom w:val="single" w:color="000000" w:sz="2" w:space="0"/>
            </w:tcBorders>
            <w:vAlign w:val="top"/>
          </w:tcPr>
          <w:p>
            <w:pPr>
              <w:spacing w:before="95" w:line="236" w:lineRule="auto"/>
              <w:ind w:left="370"/>
              <w:rPr>
                <w:rFonts w:hint="default" w:ascii="Times New Roman" w:hAnsi="Times New Roman" w:eastAsia="仿宋" w:cs="Times New Roman"/>
                <w:sz w:val="19"/>
                <w:szCs w:val="19"/>
              </w:rPr>
            </w:pPr>
            <w:r>
              <w:rPr>
                <w:rFonts w:hint="default" w:ascii="Times New Roman" w:hAnsi="Times New Roman" w:eastAsia="仿宋" w:cs="Times New Roman"/>
                <w:sz w:val="19"/>
                <w:szCs w:val="19"/>
              </w:rPr>
              <w:t>人</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66" w:type="dxa"/>
            <w:tcBorders>
              <w:top w:val="single" w:color="000000" w:sz="2" w:space="0"/>
              <w:bottom w:val="single" w:color="000000" w:sz="2" w:space="0"/>
            </w:tcBorders>
            <w:vAlign w:val="top"/>
          </w:tcPr>
          <w:p>
            <w:pPr>
              <w:spacing w:before="97" w:line="229" w:lineRule="auto"/>
              <w:ind w:left="974"/>
              <w:rPr>
                <w:rFonts w:hint="default" w:ascii="Times New Roman" w:hAnsi="Times New Roman" w:eastAsia="仿宋" w:cs="Times New Roman"/>
                <w:sz w:val="19"/>
                <w:szCs w:val="19"/>
              </w:rPr>
            </w:pPr>
            <w:r>
              <w:rPr>
                <w:rFonts w:hint="default" w:ascii="Times New Roman" w:hAnsi="Times New Roman" w:eastAsia="仿宋" w:cs="Times New Roman"/>
                <w:spacing w:val="-5"/>
                <w:sz w:val="19"/>
                <w:szCs w:val="19"/>
              </w:rPr>
              <w:t>2</w:t>
            </w:r>
            <w:r>
              <w:rPr>
                <w:rFonts w:hint="default" w:ascii="Times New Roman" w:hAnsi="Times New Roman" w:eastAsia="仿宋" w:cs="Times New Roman"/>
                <w:spacing w:val="-4"/>
                <w:sz w:val="19"/>
                <w:szCs w:val="19"/>
              </w:rPr>
              <w:t>.兼职人员数</w:t>
            </w:r>
          </w:p>
        </w:tc>
        <w:tc>
          <w:tcPr>
            <w:tcW w:w="903" w:type="dxa"/>
            <w:tcBorders>
              <w:top w:val="single" w:color="000000" w:sz="2" w:space="0"/>
              <w:bottom w:val="single" w:color="000000" w:sz="2" w:space="0"/>
            </w:tcBorders>
            <w:vAlign w:val="top"/>
          </w:tcPr>
          <w:p>
            <w:pPr>
              <w:spacing w:before="97" w:line="236" w:lineRule="auto"/>
              <w:ind w:left="370"/>
              <w:rPr>
                <w:rFonts w:hint="default" w:ascii="Times New Roman" w:hAnsi="Times New Roman" w:eastAsia="仿宋" w:cs="Times New Roman"/>
                <w:sz w:val="19"/>
                <w:szCs w:val="19"/>
              </w:rPr>
            </w:pPr>
            <w:r>
              <w:rPr>
                <w:rFonts w:hint="default" w:ascii="Times New Roman" w:hAnsi="Times New Roman" w:eastAsia="仿宋" w:cs="Times New Roman"/>
                <w:sz w:val="19"/>
                <w:szCs w:val="19"/>
              </w:rPr>
              <w:t>人</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966" w:type="dxa"/>
            <w:tcBorders>
              <w:top w:val="single" w:color="000000" w:sz="2" w:space="0"/>
              <w:bottom w:val="single" w:color="000000" w:sz="2" w:space="0"/>
            </w:tcBorders>
            <w:vAlign w:val="top"/>
          </w:tcPr>
          <w:p>
            <w:pPr>
              <w:spacing w:before="182" w:line="231" w:lineRule="auto"/>
              <w:ind w:left="406"/>
              <w:rPr>
                <w:rFonts w:hint="default" w:ascii="Times New Roman" w:hAnsi="Times New Roman" w:eastAsia="仿宋" w:cs="Times New Roman"/>
                <w:sz w:val="19"/>
                <w:szCs w:val="19"/>
              </w:rPr>
            </w:pPr>
            <w:r>
              <w:rPr>
                <w:rFonts w:hint="default" w:ascii="Times New Roman" w:hAnsi="Times New Roman" w:eastAsia="仿宋" w:cs="Times New Roman"/>
                <w:spacing w:val="13"/>
                <w:sz w:val="19"/>
                <w:szCs w:val="19"/>
              </w:rPr>
              <w:t>(</w:t>
            </w:r>
            <w:r>
              <w:rPr>
                <w:rFonts w:hint="default" w:ascii="Times New Roman" w:hAnsi="Times New Roman" w:eastAsia="仿宋" w:cs="Times New Roman"/>
                <w:spacing w:val="8"/>
                <w:sz w:val="19"/>
                <w:szCs w:val="19"/>
              </w:rPr>
              <w:t>三)政府信息公开专项经费</w:t>
            </w:r>
          </w:p>
        </w:tc>
        <w:tc>
          <w:tcPr>
            <w:tcW w:w="903" w:type="dxa"/>
            <w:tcBorders>
              <w:top w:val="single" w:color="000000" w:sz="2" w:space="0"/>
              <w:bottom w:val="single" w:color="000000" w:sz="2" w:space="0"/>
            </w:tcBorders>
            <w:vAlign w:val="top"/>
          </w:tcPr>
          <w:p>
            <w:pPr>
              <w:spacing w:before="183" w:line="235" w:lineRule="auto"/>
              <w:ind w:left="272"/>
              <w:rPr>
                <w:rFonts w:hint="default" w:ascii="Times New Roman" w:hAnsi="Times New Roman" w:eastAsia="仿宋" w:cs="Times New Roman"/>
                <w:sz w:val="19"/>
                <w:szCs w:val="19"/>
              </w:rPr>
            </w:pPr>
            <w:r>
              <w:rPr>
                <w:rFonts w:hint="default" w:ascii="Times New Roman" w:hAnsi="Times New Roman" w:eastAsia="仿宋" w:cs="Times New Roman"/>
                <w:spacing w:val="-2"/>
                <w:sz w:val="19"/>
                <w:szCs w:val="19"/>
              </w:rPr>
              <w:t>万元</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66" w:type="dxa"/>
            <w:tcBorders>
              <w:top w:val="single" w:color="000000" w:sz="2" w:space="0"/>
              <w:bottom w:val="single" w:color="000000" w:sz="2" w:space="0"/>
            </w:tcBorders>
            <w:vAlign w:val="top"/>
          </w:tcPr>
          <w:p>
            <w:pPr>
              <w:spacing w:before="99" w:line="230" w:lineRule="auto"/>
              <w:ind w:left="18"/>
              <w:rPr>
                <w:rFonts w:hint="default" w:ascii="Times New Roman" w:hAnsi="Times New Roman" w:eastAsia="黑体" w:cs="Times New Roman"/>
                <w:sz w:val="19"/>
                <w:szCs w:val="19"/>
              </w:rPr>
            </w:pPr>
            <w:r>
              <w:rPr>
                <w:rFonts w:hint="default" w:ascii="Times New Roman" w:hAnsi="Times New Roman" w:eastAsia="黑体" w:cs="Times New Roman"/>
                <w:spacing w:val="2"/>
                <w:sz w:val="19"/>
                <w:szCs w:val="19"/>
              </w:rPr>
              <w:t>六、政府信息公开会议和培训情况</w:t>
            </w:r>
          </w:p>
        </w:tc>
        <w:tc>
          <w:tcPr>
            <w:tcW w:w="903" w:type="dxa"/>
            <w:tcBorders>
              <w:top w:val="single" w:color="000000" w:sz="2" w:space="0"/>
              <w:bottom w:val="single" w:color="000000" w:sz="2" w:space="0"/>
            </w:tcBorders>
            <w:vAlign w:val="top"/>
          </w:tcPr>
          <w:p>
            <w:pPr>
              <w:rPr>
                <w:rFonts w:hint="default" w:ascii="Times New Roman" w:hAnsi="Times New Roman" w:cs="Times New Roman"/>
                <w:sz w:val="21"/>
              </w:rPr>
            </w:pP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66" w:type="dxa"/>
            <w:tcBorders>
              <w:top w:val="single" w:color="000000" w:sz="2" w:space="0"/>
              <w:bottom w:val="single" w:color="000000" w:sz="2" w:space="0"/>
            </w:tcBorders>
            <w:vAlign w:val="top"/>
          </w:tcPr>
          <w:p>
            <w:pPr>
              <w:spacing w:before="99" w:line="229" w:lineRule="auto"/>
              <w:ind w:left="406"/>
              <w:rPr>
                <w:rFonts w:hint="default" w:ascii="Times New Roman" w:hAnsi="Times New Roman" w:eastAsia="仿宋" w:cs="Times New Roman"/>
                <w:sz w:val="19"/>
                <w:szCs w:val="19"/>
              </w:rPr>
            </w:pPr>
            <w:r>
              <w:rPr>
                <w:rFonts w:hint="default" w:ascii="Times New Roman" w:hAnsi="Times New Roman" w:eastAsia="仿宋" w:cs="Times New Roman"/>
                <w:spacing w:val="12"/>
                <w:sz w:val="19"/>
                <w:szCs w:val="19"/>
              </w:rPr>
              <w:t>(</w:t>
            </w:r>
            <w:r>
              <w:rPr>
                <w:rFonts w:hint="default" w:ascii="Times New Roman" w:hAnsi="Times New Roman" w:eastAsia="仿宋" w:cs="Times New Roman"/>
                <w:spacing w:val="6"/>
                <w:sz w:val="19"/>
                <w:szCs w:val="19"/>
              </w:rPr>
              <w:t>一)召开政府信息公开工作会议或专题会议数</w:t>
            </w:r>
          </w:p>
        </w:tc>
        <w:tc>
          <w:tcPr>
            <w:tcW w:w="903" w:type="dxa"/>
            <w:tcBorders>
              <w:top w:val="single" w:color="000000" w:sz="2" w:space="0"/>
              <w:bottom w:val="single" w:color="000000" w:sz="2" w:space="0"/>
            </w:tcBorders>
            <w:vAlign w:val="top"/>
          </w:tcPr>
          <w:p>
            <w:pPr>
              <w:spacing w:before="99"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966" w:type="dxa"/>
            <w:tcBorders>
              <w:top w:val="single" w:color="000000" w:sz="2" w:space="0"/>
              <w:bottom w:val="single" w:color="000000" w:sz="2" w:space="0"/>
            </w:tcBorders>
            <w:vAlign w:val="top"/>
          </w:tcPr>
          <w:p>
            <w:pPr>
              <w:spacing w:before="99" w:line="231" w:lineRule="auto"/>
              <w:ind w:left="406"/>
              <w:rPr>
                <w:rFonts w:hint="default" w:ascii="Times New Roman" w:hAnsi="Times New Roman" w:eastAsia="仿宋" w:cs="Times New Roman"/>
                <w:sz w:val="19"/>
                <w:szCs w:val="19"/>
              </w:rPr>
            </w:pPr>
            <w:r>
              <w:rPr>
                <w:rFonts w:hint="default" w:ascii="Times New Roman" w:hAnsi="Times New Roman" w:eastAsia="仿宋" w:cs="Times New Roman"/>
                <w:spacing w:val="12"/>
                <w:sz w:val="19"/>
                <w:szCs w:val="19"/>
              </w:rPr>
              <w:t>(</w:t>
            </w:r>
            <w:r>
              <w:rPr>
                <w:rFonts w:hint="default" w:ascii="Times New Roman" w:hAnsi="Times New Roman" w:eastAsia="仿宋" w:cs="Times New Roman"/>
                <w:spacing w:val="9"/>
                <w:sz w:val="19"/>
                <w:szCs w:val="19"/>
              </w:rPr>
              <w:t>二)举办各类培训班数</w:t>
            </w:r>
          </w:p>
        </w:tc>
        <w:tc>
          <w:tcPr>
            <w:tcW w:w="903" w:type="dxa"/>
            <w:tcBorders>
              <w:top w:val="single" w:color="000000" w:sz="2" w:space="0"/>
              <w:bottom w:val="single" w:color="000000" w:sz="2" w:space="0"/>
            </w:tcBorders>
            <w:vAlign w:val="top"/>
          </w:tcPr>
          <w:p>
            <w:pPr>
              <w:spacing w:before="99" w:line="232" w:lineRule="auto"/>
              <w:ind w:left="367"/>
              <w:rPr>
                <w:rFonts w:hint="default" w:ascii="Times New Roman" w:hAnsi="Times New Roman" w:eastAsia="仿宋" w:cs="Times New Roman"/>
                <w:sz w:val="19"/>
                <w:szCs w:val="19"/>
              </w:rPr>
            </w:pPr>
            <w:r>
              <w:rPr>
                <w:rFonts w:hint="default" w:ascii="Times New Roman" w:hAnsi="Times New Roman" w:eastAsia="仿宋" w:cs="Times New Roman"/>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966" w:type="dxa"/>
            <w:tcBorders>
              <w:top w:val="single" w:color="000000" w:sz="2" w:space="0"/>
              <w:bottom w:val="single" w:color="000000" w:sz="2" w:space="0"/>
            </w:tcBorders>
            <w:vAlign w:val="top"/>
          </w:tcPr>
          <w:p>
            <w:pPr>
              <w:spacing w:before="100" w:line="232" w:lineRule="auto"/>
              <w:ind w:left="406"/>
              <w:rPr>
                <w:rFonts w:hint="default" w:ascii="Times New Roman" w:hAnsi="Times New Roman" w:eastAsia="仿宋" w:cs="Times New Roman"/>
                <w:sz w:val="19"/>
                <w:szCs w:val="19"/>
              </w:rPr>
            </w:pPr>
            <w:r>
              <w:rPr>
                <w:rFonts w:hint="default" w:ascii="Times New Roman" w:hAnsi="Times New Roman" w:eastAsia="仿宋" w:cs="Times New Roman"/>
                <w:spacing w:val="10"/>
                <w:sz w:val="19"/>
                <w:szCs w:val="19"/>
              </w:rPr>
              <w:t>(三)接受培训人员</w:t>
            </w:r>
            <w:r>
              <w:rPr>
                <w:rFonts w:hint="default" w:ascii="Times New Roman" w:hAnsi="Times New Roman" w:eastAsia="仿宋" w:cs="Times New Roman"/>
                <w:spacing w:val="9"/>
                <w:sz w:val="19"/>
                <w:szCs w:val="19"/>
              </w:rPr>
              <w:t>数</w:t>
            </w:r>
          </w:p>
        </w:tc>
        <w:tc>
          <w:tcPr>
            <w:tcW w:w="903" w:type="dxa"/>
            <w:tcBorders>
              <w:top w:val="single" w:color="000000" w:sz="2" w:space="0"/>
              <w:bottom w:val="single" w:color="000000" w:sz="2" w:space="0"/>
            </w:tcBorders>
            <w:vAlign w:val="top"/>
          </w:tcPr>
          <w:p>
            <w:pPr>
              <w:spacing w:before="100" w:line="232" w:lineRule="auto"/>
              <w:ind w:left="274"/>
              <w:rPr>
                <w:rFonts w:hint="default" w:ascii="Times New Roman" w:hAnsi="Times New Roman" w:eastAsia="仿宋" w:cs="Times New Roman"/>
                <w:sz w:val="19"/>
                <w:szCs w:val="19"/>
              </w:rPr>
            </w:pPr>
            <w:r>
              <w:rPr>
                <w:rFonts w:hint="default" w:ascii="Times New Roman" w:hAnsi="Times New Roman" w:eastAsia="仿宋" w:cs="Times New Roman"/>
                <w:spacing w:val="-4"/>
                <w:sz w:val="19"/>
                <w:szCs w:val="19"/>
              </w:rPr>
              <w:t>人</w:t>
            </w:r>
            <w:r>
              <w:rPr>
                <w:rFonts w:hint="default" w:ascii="Times New Roman" w:hAnsi="Times New Roman" w:eastAsia="仿宋" w:cs="Times New Roman"/>
                <w:spacing w:val="-2"/>
                <w:sz w:val="19"/>
                <w:szCs w:val="19"/>
              </w:rPr>
              <w:t>次</w:t>
            </w:r>
          </w:p>
        </w:tc>
        <w:tc>
          <w:tcPr>
            <w:tcW w:w="831" w:type="dxa"/>
            <w:tcBorders>
              <w:top w:val="single" w:color="000000" w:sz="2" w:space="0"/>
              <w:bottom w:val="single" w:color="000000" w:sz="2" w:space="0"/>
            </w:tcBorders>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r>
    </w:tbl>
    <w:p>
      <w:pPr>
        <w:spacing w:before="265" w:line="232" w:lineRule="auto"/>
        <w:ind w:left="11"/>
        <w:rPr>
          <w:rFonts w:hint="default" w:ascii="Times New Roman" w:hAnsi="Times New Roman" w:eastAsia="仿宋" w:cs="Times New Roman"/>
          <w:sz w:val="23"/>
          <w:szCs w:val="23"/>
        </w:rPr>
      </w:pPr>
      <w:r>
        <w:rPr>
          <w:rFonts w:hint="default" w:ascii="Times New Roman" w:hAnsi="Times New Roman" w:eastAsia="仿宋" w:cs="Times New Roman"/>
          <w:spacing w:val="8"/>
          <w:sz w:val="23"/>
          <w:szCs w:val="23"/>
        </w:rPr>
        <w:t>(注：各子栏目数总数要等于总栏目数量</w:t>
      </w:r>
      <w:r>
        <w:rPr>
          <w:rFonts w:hint="default" w:ascii="Times New Roman" w:hAnsi="Times New Roman" w:eastAsia="仿宋" w:cs="Times New Roman"/>
          <w:spacing w:val="5"/>
          <w:sz w:val="23"/>
          <w:szCs w:val="23"/>
        </w:rPr>
        <w:t>)</w:t>
      </w:r>
    </w:p>
    <w:p>
      <w:pP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207" w:line="600" w:lineRule="exact"/>
        <w:ind w:left="68" w:right="40" w:firstLine="629"/>
        <w:textAlignment w:val="baseline"/>
        <w:rPr>
          <w:rFonts w:hint="default" w:ascii="Times New Roman" w:hAnsi="Times New Roman" w:eastAsia="方正仿宋_GB2312" w:cs="Times New Roman"/>
          <w:spacing w:val="1"/>
          <w:sz w:val="32"/>
          <w:szCs w:val="32"/>
        </w:rPr>
      </w:pPr>
    </w:p>
    <w:sectPr>
      <w:footerReference r:id="rId6" w:type="default"/>
      <w:pgSz w:w="11906" w:h="16838"/>
      <w:pgMar w:top="400" w:right="1597" w:bottom="1835" w:left="1597" w:header="0" w:footer="155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A11CD7-5422-43A7-A098-94DDB3C587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8EF15D59-C484-4765-8EF5-F3D60566E471}"/>
  </w:font>
  <w:font w:name="方正公文小标宋">
    <w:panose1 w:val="02000500000000000000"/>
    <w:charset w:val="86"/>
    <w:family w:val="auto"/>
    <w:pitch w:val="default"/>
    <w:sig w:usb0="A00002BF" w:usb1="38CF7CFA" w:usb2="00000016" w:usb3="00000000" w:csb0="00040001" w:csb1="00000000"/>
    <w:embedRegular r:id="rId3" w:fontKey="{FDD86D31-12E5-480C-89A7-47FFD79FBC0E}"/>
  </w:font>
  <w:font w:name="楷体">
    <w:panose1 w:val="02010609060101010101"/>
    <w:charset w:val="86"/>
    <w:family w:val="auto"/>
    <w:pitch w:val="default"/>
    <w:sig w:usb0="800002BF" w:usb1="38CF7CFA" w:usb2="00000016" w:usb3="00000000" w:csb0="00040001" w:csb1="00000000"/>
    <w:embedRegular r:id="rId4" w:fontKey="{9E9580CE-8372-4332-AAEB-2B7AB7D3A135}"/>
  </w:font>
  <w:font w:name="仿宋">
    <w:panose1 w:val="02010609060101010101"/>
    <w:charset w:val="86"/>
    <w:family w:val="auto"/>
    <w:pitch w:val="default"/>
    <w:sig w:usb0="800002BF" w:usb1="38CF7CFA" w:usb2="00000016" w:usb3="00000000" w:csb0="00040001" w:csb1="00000000"/>
    <w:embedRegular r:id="rId5" w:fontKey="{567A7671-402E-4081-B5BA-8385BBDB68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211"/>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JkNjYwZmEwMThiMDEzMDYzNzg5YmQ1MmJkZjYifQ=="/>
  </w:docVars>
  <w:rsids>
    <w:rsidRoot w:val="64103588"/>
    <w:rsid w:val="13567491"/>
    <w:rsid w:val="1B6D1A89"/>
    <w:rsid w:val="22A601E0"/>
    <w:rsid w:val="40864ED4"/>
    <w:rsid w:val="41D35EF7"/>
    <w:rsid w:val="4C9A07BA"/>
    <w:rsid w:val="53AB5652"/>
    <w:rsid w:val="602A2D2E"/>
    <w:rsid w:val="634436DA"/>
    <w:rsid w:val="64103588"/>
    <w:rsid w:val="67C43F40"/>
    <w:rsid w:val="6C38690B"/>
    <w:rsid w:val="6FA67EF8"/>
    <w:rsid w:val="7FB1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3327</Words>
  <Characters>3434</Characters>
  <Lines>0</Lines>
  <Paragraphs>0</Paragraphs>
  <TotalTime>26</TotalTime>
  <ScaleCrop>false</ScaleCrop>
  <LinksUpToDate>false</LinksUpToDate>
  <CharactersWithSpaces>3436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2023-02-04T08:54:00Z</dcterms:created>
  <dc:creator>笑海</dc:creator>
  <cp:lastModifiedBy>笑海</cp:lastModifiedBy>
  <dcterms:modified xsi:type="dcterms:W3CDTF">2023-02-08T09:05:27Z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0157A6571C194CE8AF3CBB4239D989A0</vt:lpwstr>
  </property>
</Properties>
</file>