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ind w:right="-100" w:rightChars="-50"/>
        <w:jc w:val="center"/>
        <w:rPr>
          <w:rFonts w:hint="eastAsia" w:ascii="方正小标宋简体" w:hAnsi="方正小标宋简体" w:eastAsia="方正小标宋简体" w:cs="方正小标宋简体"/>
          <w:b/>
          <w:bCs w:val="0"/>
          <w:color w:val="000000" w:themeColor="text1"/>
          <w:sz w:val="44"/>
          <w:szCs w:val="44"/>
          <w:lang w:val="en-US" w:eastAsia="zh-CN"/>
          <w14:textFill>
            <w14:solidFill>
              <w14:schemeClr w14:val="tx1"/>
            </w14:solidFill>
          </w14:textFill>
        </w:rPr>
      </w:pPr>
      <w:bookmarkStart w:id="0" w:name="_GoBack"/>
    </w:p>
    <w:p>
      <w:pPr>
        <w:spacing w:line="590" w:lineRule="exact"/>
        <w:ind w:right="-100" w:rightChars="-50"/>
        <w:jc w:val="center"/>
        <w:rPr>
          <w:rFonts w:hint="eastAsia" w:ascii="方正小标宋简体" w:hAnsi="方正小标宋简体" w:eastAsia="方正小标宋简体" w:cs="方正小标宋简体"/>
          <w:b/>
          <w:bCs w:val="0"/>
          <w:color w:val="000000"/>
          <w:kern w:val="0"/>
          <w:sz w:val="44"/>
          <w:szCs w:val="44"/>
          <w:lang w:val="en-US" w:eastAsia="zh-CN" w:bidi="ar-SA"/>
        </w:rPr>
      </w:pPr>
      <w:r>
        <w:rPr>
          <w:rFonts w:hint="eastAsia" w:ascii="方正小标宋简体" w:hAnsi="方正小标宋简体" w:eastAsia="方正小标宋简体" w:cs="方正小标宋简体"/>
          <w:b/>
          <w:bCs w:val="0"/>
          <w:color w:val="000000"/>
          <w:kern w:val="0"/>
          <w:sz w:val="44"/>
          <w:szCs w:val="44"/>
          <w:lang w:val="en-US" w:eastAsia="zh-CN" w:bidi="ar-SA"/>
        </w:rPr>
        <w:t>鲁桥镇</w:t>
      </w:r>
      <w:r>
        <w:rPr>
          <w:rFonts w:hint="eastAsia" w:ascii="方正小标宋简体" w:hAnsi="方正小标宋简体" w:eastAsia="方正小标宋简体" w:cs="方正小标宋简体"/>
          <w:b/>
          <w:bCs w:val="0"/>
          <w:color w:val="000000"/>
          <w:kern w:val="0"/>
          <w:sz w:val="44"/>
          <w:szCs w:val="44"/>
          <w:lang w:val="en-US" w:eastAsia="zh-CN" w:bidi="ar-SA"/>
        </w:rPr>
        <w:t>人民政府2021年政府信息公开</w:t>
      </w:r>
    </w:p>
    <w:p>
      <w:pPr>
        <w:spacing w:line="590" w:lineRule="exact"/>
        <w:ind w:right="-100" w:rightChars="-50"/>
        <w:jc w:val="center"/>
        <w:rPr>
          <w:rFonts w:hint="eastAsia" w:ascii="方正小标宋简体" w:hAnsi="方正小标宋简体" w:eastAsia="方正小标宋简体" w:cs="方正小标宋简体"/>
          <w:b/>
          <w:bCs w:val="0"/>
          <w:color w:val="000000"/>
          <w:kern w:val="0"/>
          <w:sz w:val="44"/>
          <w:szCs w:val="44"/>
          <w:lang w:val="en-US" w:eastAsia="zh-CN" w:bidi="ar-SA"/>
        </w:rPr>
      </w:pPr>
      <w:r>
        <w:rPr>
          <w:rFonts w:hint="eastAsia" w:ascii="方正小标宋简体" w:hAnsi="方正小标宋简体" w:eastAsia="方正小标宋简体" w:cs="方正小标宋简体"/>
          <w:b/>
          <w:bCs w:val="0"/>
          <w:color w:val="000000"/>
          <w:kern w:val="0"/>
          <w:sz w:val="44"/>
          <w:szCs w:val="44"/>
          <w:lang w:val="en-US" w:eastAsia="zh-CN" w:bidi="ar-SA"/>
        </w:rPr>
        <w:t>工作年度报告</w:t>
      </w:r>
    </w:p>
    <w:bookmarkEnd w:id="0"/>
    <w:p>
      <w:pPr>
        <w:spacing w:line="590" w:lineRule="exact"/>
        <w:ind w:right="-100" w:rightChars="-50"/>
        <w:jc w:val="center"/>
        <w:rPr>
          <w:rFonts w:ascii="方正仿宋简体" w:eastAsia="方正仿宋简体"/>
          <w:b/>
          <w:color w:val="000000" w:themeColor="text1"/>
          <w:sz w:val="32"/>
          <w:szCs w:val="32"/>
          <w14:textFill>
            <w14:solidFill>
              <w14:schemeClr w14:val="tx1"/>
            </w14:solidFill>
          </w14:textFill>
        </w:rPr>
      </w:pPr>
    </w:p>
    <w:p>
      <w:pPr>
        <w:spacing w:line="590" w:lineRule="exact"/>
        <w:ind w:right="-100" w:rightChars="-50" w:firstLine="643" w:firstLineChars="200"/>
        <w:rPr>
          <w:rFonts w:ascii="方正仿宋简体" w:eastAsia="方正仿宋简体"/>
          <w:b/>
          <w:color w:val="000000" w:themeColor="text1"/>
          <w:sz w:val="32"/>
          <w:szCs w:val="32"/>
          <w14:textFill>
            <w14:solidFill>
              <w14:schemeClr w14:val="tx1"/>
            </w14:solidFill>
          </w14:textFill>
        </w:rPr>
      </w:pPr>
      <w:r>
        <w:rPr>
          <w:rFonts w:hint="eastAsia" w:ascii="方正仿宋简体" w:eastAsia="方正仿宋简体"/>
          <w:b/>
          <w:color w:val="000000" w:themeColor="text1"/>
          <w:sz w:val="32"/>
          <w:szCs w:val="32"/>
          <w14:textFill>
            <w14:solidFill>
              <w14:schemeClr w14:val="tx1"/>
            </w14:solidFill>
          </w14:textFill>
        </w:rPr>
        <w:t>本报告由</w:t>
      </w:r>
      <w:r>
        <w:rPr>
          <w:rFonts w:hint="eastAsia" w:ascii="方正仿宋简体" w:eastAsia="方正仿宋简体"/>
          <w:b/>
          <w:color w:val="000000" w:themeColor="text1"/>
          <w:sz w:val="32"/>
          <w:szCs w:val="32"/>
          <w:lang w:val="en-US" w:eastAsia="zh-CN"/>
          <w14:textFill>
            <w14:solidFill>
              <w14:schemeClr w14:val="tx1"/>
            </w14:solidFill>
          </w14:textFill>
        </w:rPr>
        <w:t>鲁桥镇人民政府</w:t>
      </w:r>
      <w:r>
        <w:rPr>
          <w:rFonts w:hint="eastAsia" w:ascii="方正仿宋简体" w:eastAsia="方正仿宋简体"/>
          <w:b/>
          <w:color w:val="000000" w:themeColor="text1"/>
          <w:sz w:val="32"/>
          <w:szCs w:val="32"/>
          <w14:textFill>
            <w14:solidFill>
              <w14:schemeClr w14:val="tx1"/>
            </w14:solidFill>
          </w14:textFill>
        </w:rPr>
        <w:t>按照《中华人民共和国政府信息公开条例》（以下简称《条例》）和《中华人民共和国政府信息公开工作年度报告格式》（国办公开办函〔2021〕30号）要求编制。</w:t>
      </w:r>
    </w:p>
    <w:p>
      <w:pPr>
        <w:spacing w:line="590" w:lineRule="exact"/>
        <w:ind w:right="-100" w:rightChars="-50" w:firstLine="643" w:firstLineChars="200"/>
        <w:rPr>
          <w:rFonts w:ascii="方正仿宋简体" w:eastAsia="方正仿宋简体"/>
          <w:b/>
          <w:color w:val="000000" w:themeColor="text1"/>
          <w:sz w:val="32"/>
          <w:szCs w:val="32"/>
          <w14:textFill>
            <w14:solidFill>
              <w14:schemeClr w14:val="tx1"/>
            </w14:solidFill>
          </w14:textFill>
        </w:rPr>
      </w:pPr>
      <w:r>
        <w:rPr>
          <w:rFonts w:hint="eastAsia" w:ascii="方正仿宋简体" w:eastAsia="方正仿宋简体"/>
          <w:b/>
          <w:color w:val="000000" w:themeColor="text1"/>
          <w:sz w:val="32"/>
          <w:szCs w:val="32"/>
          <w14:textFill>
            <w14:solidFill>
              <w14:schemeClr w14:val="tx1"/>
            </w14:solidFill>
          </w14:textFill>
        </w:rPr>
        <w:t>本报告内容包括总体情况、主动公开政府信息情况、收到和处理政府信息公开申请情况、政府信息公开行政复议和行政诉讼情况、存在的主要问题及改进情况、其他需要报告的事项等六部分内容。</w:t>
      </w:r>
    </w:p>
    <w:p>
      <w:pPr>
        <w:spacing w:line="590" w:lineRule="exact"/>
        <w:ind w:right="-100" w:rightChars="-50" w:firstLine="643" w:firstLineChars="200"/>
        <w:jc w:val="both"/>
        <w:rPr>
          <w:rFonts w:ascii="方正仿宋简体" w:eastAsia="方正仿宋简体"/>
          <w:b/>
          <w:color w:val="000000" w:themeColor="text1"/>
          <w:sz w:val="32"/>
          <w:szCs w:val="32"/>
          <w14:textFill>
            <w14:solidFill>
              <w14:schemeClr w14:val="tx1"/>
            </w14:solidFill>
          </w14:textFill>
        </w:rPr>
      </w:pPr>
      <w:r>
        <w:rPr>
          <w:rFonts w:hint="eastAsia" w:ascii="方正仿宋简体" w:eastAsia="方正仿宋简体"/>
          <w:b/>
          <w:color w:val="000000" w:themeColor="text1"/>
          <w:sz w:val="32"/>
          <w:szCs w:val="32"/>
          <w14:textFill>
            <w14:solidFill>
              <w14:schemeClr w14:val="tx1"/>
            </w14:solidFill>
          </w14:textFill>
        </w:rPr>
        <w:t>本报告所列数据的统计期限自2021年1月1日起至2021年12月31日止。本报告电子版可在“中国·</w:t>
      </w:r>
      <w:r>
        <w:rPr>
          <w:rFonts w:hint="eastAsia" w:ascii="方正仿宋简体" w:eastAsia="方正仿宋简体"/>
          <w:b/>
          <w:color w:val="000000" w:themeColor="text1"/>
          <w:sz w:val="32"/>
          <w:szCs w:val="32"/>
          <w:lang w:val="en-US" w:eastAsia="zh-CN"/>
          <w14:textFill>
            <w14:solidFill>
              <w14:schemeClr w14:val="tx1"/>
            </w14:solidFill>
          </w14:textFill>
        </w:rPr>
        <w:t>微山</w:t>
      </w:r>
      <w:r>
        <w:rPr>
          <w:rFonts w:hint="eastAsia" w:ascii="方正仿宋简体" w:eastAsia="方正仿宋简体"/>
          <w:b/>
          <w:color w:val="000000" w:themeColor="text1"/>
          <w:sz w:val="32"/>
          <w:szCs w:val="32"/>
          <w14:textFill>
            <w14:solidFill>
              <w14:schemeClr w14:val="tx1"/>
            </w14:solidFill>
          </w14:textFill>
        </w:rPr>
        <w:t>”政府门户网站（</w:t>
      </w:r>
      <w:r>
        <w:rPr>
          <w:rFonts w:hint="eastAsia" w:ascii="方正仿宋简体" w:eastAsia="方正仿宋简体"/>
          <w:b/>
          <w:color w:val="000000" w:themeColor="text1"/>
          <w:spacing w:val="-17"/>
          <w:sz w:val="32"/>
          <w:szCs w:val="32"/>
          <w14:textFill>
            <w14:solidFill>
              <w14:schemeClr w14:val="tx1"/>
            </w14:solidFill>
          </w14:textFill>
        </w:rPr>
        <w:t>http://www.weishan.gov.cn/col/col26896/index.html</w:t>
      </w:r>
      <w:r>
        <w:rPr>
          <w:rFonts w:hint="eastAsia" w:ascii="方正仿宋简体" w:eastAsia="方正仿宋简体"/>
          <w:b/>
          <w:color w:val="000000" w:themeColor="text1"/>
          <w:sz w:val="32"/>
          <w:szCs w:val="32"/>
          <w14:textFill>
            <w14:solidFill>
              <w14:schemeClr w14:val="tx1"/>
            </w14:solidFill>
          </w14:textFill>
        </w:rPr>
        <w:t>）查阅或下载。如对本报告有疑问，请与</w:t>
      </w:r>
      <w:r>
        <w:rPr>
          <w:rFonts w:hint="eastAsia" w:ascii="方正仿宋简体" w:eastAsia="方正仿宋简体"/>
          <w:b/>
          <w:color w:val="000000" w:themeColor="text1"/>
          <w:sz w:val="32"/>
          <w:szCs w:val="32"/>
          <w:lang w:val="en-US" w:eastAsia="zh-CN"/>
          <w14:textFill>
            <w14:solidFill>
              <w14:schemeClr w14:val="tx1"/>
            </w14:solidFill>
          </w14:textFill>
        </w:rPr>
        <w:t>鲁桥镇人民政府</w:t>
      </w:r>
      <w:r>
        <w:rPr>
          <w:rFonts w:hint="eastAsia" w:ascii="方正仿宋简体" w:eastAsia="方正仿宋简体"/>
          <w:b/>
          <w:color w:val="000000" w:themeColor="text1"/>
          <w:sz w:val="32"/>
          <w:szCs w:val="32"/>
          <w14:textFill>
            <w14:solidFill>
              <w14:schemeClr w14:val="tx1"/>
            </w14:solidFill>
          </w14:textFill>
        </w:rPr>
        <w:t>联系（地址：</w:t>
      </w:r>
      <w:r>
        <w:rPr>
          <w:rFonts w:hint="eastAsia" w:ascii="方正仿宋简体" w:eastAsia="方正仿宋简体"/>
          <w:b/>
          <w:color w:val="000000" w:themeColor="text1"/>
          <w:sz w:val="32"/>
          <w:szCs w:val="32"/>
          <w:lang w:val="en-US" w:eastAsia="zh-CN"/>
          <w14:textFill>
            <w14:solidFill>
              <w14:schemeClr w14:val="tx1"/>
            </w14:solidFill>
          </w14:textFill>
        </w:rPr>
        <w:t>山东省济宁市微山县鲁桥镇富民路1号</w:t>
      </w:r>
      <w:r>
        <w:rPr>
          <w:rFonts w:hint="eastAsia" w:ascii="方正仿宋简体" w:eastAsia="方正仿宋简体"/>
          <w:b/>
          <w:color w:val="000000" w:themeColor="text1"/>
          <w:sz w:val="32"/>
          <w:szCs w:val="32"/>
          <w14:textFill>
            <w14:solidFill>
              <w14:schemeClr w14:val="tx1"/>
            </w14:solidFill>
          </w14:textFill>
        </w:rPr>
        <w:t>，联系电话：0537-</w:t>
      </w:r>
      <w:r>
        <w:rPr>
          <w:rFonts w:hint="eastAsia" w:ascii="方正仿宋简体" w:eastAsia="方正仿宋简体"/>
          <w:b/>
          <w:color w:val="000000" w:themeColor="text1"/>
          <w:sz w:val="32"/>
          <w:szCs w:val="32"/>
          <w:lang w:val="en-US" w:eastAsia="zh-CN"/>
          <w14:textFill>
            <w14:solidFill>
              <w14:schemeClr w14:val="tx1"/>
            </w14:solidFill>
          </w14:textFill>
        </w:rPr>
        <w:t>8681111</w:t>
      </w:r>
      <w:r>
        <w:rPr>
          <w:rFonts w:hint="eastAsia" w:ascii="方正仿宋简体" w:eastAsia="方正仿宋简体"/>
          <w:b/>
          <w:color w:val="000000" w:themeColor="text1"/>
          <w:sz w:val="32"/>
          <w:szCs w:val="32"/>
          <w14:textFill>
            <w14:solidFill>
              <w14:schemeClr w14:val="tx1"/>
            </w14:solidFill>
          </w14:textFill>
        </w:rPr>
        <w:t>）。</w:t>
      </w:r>
    </w:p>
    <w:p>
      <w:pPr>
        <w:spacing w:line="590" w:lineRule="exact"/>
        <w:ind w:right="-100" w:rightChars="-50" w:firstLine="643" w:firstLineChars="200"/>
        <w:rPr>
          <w:rFonts w:ascii="方正黑体简体" w:eastAsia="方正黑体简体"/>
          <w:b/>
          <w:color w:val="000000" w:themeColor="text1"/>
          <w:sz w:val="32"/>
          <w:szCs w:val="32"/>
          <w14:textFill>
            <w14:solidFill>
              <w14:schemeClr w14:val="tx1"/>
            </w14:solidFill>
          </w14:textFill>
        </w:rPr>
      </w:pPr>
      <w:r>
        <w:rPr>
          <w:rFonts w:hint="eastAsia" w:ascii="方正黑体简体" w:eastAsia="方正黑体简体"/>
          <w:b/>
          <w:color w:val="000000" w:themeColor="text1"/>
          <w:sz w:val="32"/>
          <w:szCs w:val="32"/>
          <w14:textFill>
            <w14:solidFill>
              <w14:schemeClr w14:val="tx1"/>
            </w14:solidFill>
          </w14:textFill>
        </w:rPr>
        <w:t>一、总体情况</w:t>
      </w:r>
    </w:p>
    <w:p>
      <w:pPr>
        <w:tabs>
          <w:tab w:val="left" w:pos="200"/>
        </w:tabs>
        <w:spacing w:line="590" w:lineRule="exact"/>
        <w:ind w:right="-100" w:rightChars="-50" w:firstLine="643" w:firstLineChars="200"/>
        <w:rPr>
          <w:rFonts w:hint="eastAsia" w:ascii="方正仿宋简体" w:eastAsia="方正仿宋简体"/>
          <w:b/>
          <w:color w:val="000000" w:themeColor="text1"/>
          <w:sz w:val="32"/>
          <w:szCs w:val="32"/>
          <w:highlight w:val="none"/>
          <w14:textFill>
            <w14:solidFill>
              <w14:schemeClr w14:val="tx1"/>
            </w14:solidFill>
          </w14:textFill>
        </w:rPr>
      </w:pPr>
      <w:r>
        <w:rPr>
          <w:rFonts w:hint="eastAsia" w:ascii="方正仿宋简体" w:eastAsia="方正仿宋简体"/>
          <w:b/>
          <w:color w:val="000000" w:themeColor="text1"/>
          <w:sz w:val="32"/>
          <w:szCs w:val="32"/>
          <w:highlight w:val="none"/>
          <w14:textFill>
            <w14:solidFill>
              <w14:schemeClr w14:val="tx1"/>
            </w14:solidFill>
          </w14:textFill>
        </w:rPr>
        <w:t>2021年，</w:t>
      </w:r>
      <w:r>
        <w:rPr>
          <w:rFonts w:hint="eastAsia" w:ascii="方正仿宋简体" w:eastAsia="方正仿宋简体"/>
          <w:b/>
          <w:color w:val="000000" w:themeColor="text1"/>
          <w:sz w:val="32"/>
          <w:szCs w:val="32"/>
          <w:highlight w:val="none"/>
          <w:lang w:val="en-US" w:eastAsia="zh-CN"/>
          <w14:textFill>
            <w14:solidFill>
              <w14:schemeClr w14:val="tx1"/>
            </w14:solidFill>
          </w14:textFill>
        </w:rPr>
        <w:t>我镇</w:t>
      </w:r>
      <w:r>
        <w:rPr>
          <w:rFonts w:hint="eastAsia" w:ascii="方正仿宋简体" w:eastAsia="方正仿宋简体"/>
          <w:b/>
          <w:color w:val="000000" w:themeColor="text1"/>
          <w:sz w:val="32"/>
          <w:szCs w:val="32"/>
          <w:highlight w:val="none"/>
          <w14:textFill>
            <w14:solidFill>
              <w14:schemeClr w14:val="tx1"/>
            </w14:solidFill>
          </w14:textFill>
        </w:rPr>
        <w:t>高度重视政府信息公开工作，积极安排部署，按照上级要求和《中华人民共和国政府信息公开条例》等相关规定进行政府信息公开，有效建立起了政府与群众沟通了解的桥梁。</w:t>
      </w:r>
      <w:r>
        <w:rPr>
          <w:rFonts w:hint="eastAsia" w:ascii="方正仿宋简体" w:eastAsia="方正仿宋简体"/>
          <w:b/>
          <w:color w:val="000000" w:themeColor="text1"/>
          <w:sz w:val="32"/>
          <w:szCs w:val="32"/>
          <w:highlight w:val="none"/>
          <w:lang w:val="en-US" w:eastAsia="zh-CN"/>
          <w14:textFill>
            <w14:solidFill>
              <w14:schemeClr w14:val="tx1"/>
            </w14:solidFill>
          </w14:textFill>
        </w:rPr>
        <w:t>同时，我镇</w:t>
      </w:r>
      <w:r>
        <w:rPr>
          <w:rFonts w:hint="eastAsia" w:ascii="方正仿宋简体" w:eastAsia="方正仿宋简体"/>
          <w:b/>
          <w:color w:val="000000" w:themeColor="text1"/>
          <w:sz w:val="32"/>
          <w:szCs w:val="32"/>
          <w:highlight w:val="none"/>
          <w14:textFill>
            <w14:solidFill>
              <w14:schemeClr w14:val="tx1"/>
            </w14:solidFill>
          </w14:textFill>
        </w:rPr>
        <w:t>高度重视各项信息公开的审查和签发，</w:t>
      </w:r>
      <w:r>
        <w:rPr>
          <w:rFonts w:hint="eastAsia" w:ascii="方正仿宋简体" w:eastAsia="方正仿宋简体"/>
          <w:b/>
          <w:color w:val="000000" w:themeColor="text1"/>
          <w:sz w:val="32"/>
          <w:szCs w:val="32"/>
          <w:highlight w:val="none"/>
          <w:lang w:val="en-US" w:eastAsia="zh-CN"/>
          <w14:textFill>
            <w14:solidFill>
              <w14:schemeClr w14:val="tx1"/>
            </w14:solidFill>
          </w14:textFill>
        </w:rPr>
        <w:t>确保公开信息安全，</w:t>
      </w:r>
      <w:r>
        <w:rPr>
          <w:rFonts w:hint="eastAsia" w:ascii="方正仿宋简体" w:eastAsia="方正仿宋简体"/>
          <w:b/>
          <w:color w:val="000000" w:themeColor="text1"/>
          <w:sz w:val="32"/>
          <w:szCs w:val="32"/>
          <w:highlight w:val="none"/>
          <w14:textFill>
            <w14:solidFill>
              <w14:schemeClr w14:val="tx1"/>
            </w14:solidFill>
          </w14:textFill>
        </w:rPr>
        <w:t>努力建设人民满意政府。</w:t>
      </w:r>
    </w:p>
    <w:p>
      <w:pPr>
        <w:tabs>
          <w:tab w:val="left" w:pos="200"/>
        </w:tabs>
        <w:spacing w:line="590" w:lineRule="exact"/>
        <w:ind w:right="-100" w:rightChars="-50" w:firstLine="643" w:firstLineChars="200"/>
        <w:rPr>
          <w:rFonts w:ascii="方正楷体简体" w:eastAsia="方正楷体简体"/>
          <w:b/>
          <w:color w:val="000000" w:themeColor="text1"/>
          <w:sz w:val="32"/>
          <w:szCs w:val="32"/>
          <w14:textFill>
            <w14:solidFill>
              <w14:schemeClr w14:val="tx1"/>
            </w14:solidFill>
          </w14:textFill>
        </w:rPr>
      </w:pPr>
      <w:r>
        <w:rPr>
          <w:rFonts w:hint="eastAsia" w:ascii="方正楷体简体" w:eastAsia="方正楷体简体"/>
          <w:b/>
          <w:color w:val="000000" w:themeColor="text1"/>
          <w:sz w:val="32"/>
          <w:szCs w:val="32"/>
          <w14:textFill>
            <w14:solidFill>
              <w14:schemeClr w14:val="tx1"/>
            </w14:solidFill>
          </w14:textFill>
        </w:rPr>
        <w:t>（一）主动公开情况</w:t>
      </w:r>
    </w:p>
    <w:p>
      <w:pPr>
        <w:spacing w:line="590" w:lineRule="exact"/>
        <w:ind w:right="-100" w:rightChars="-50" w:firstLine="643" w:firstLineChars="200"/>
        <w:rPr>
          <w:rFonts w:hint="eastAsia" w:ascii="方正仿宋简体" w:eastAsia="方正仿宋简体"/>
          <w:b/>
          <w:color w:val="000000" w:themeColor="text1"/>
          <w:sz w:val="32"/>
          <w:szCs w:val="32"/>
          <w14:textFill>
            <w14:solidFill>
              <w14:schemeClr w14:val="tx1"/>
            </w14:solidFill>
          </w14:textFill>
        </w:rPr>
      </w:pPr>
      <w:r>
        <w:rPr>
          <w:rFonts w:hint="eastAsia" w:ascii="方正仿宋简体" w:eastAsia="方正仿宋简体"/>
          <w:b/>
          <w:color w:val="000000" w:themeColor="text1"/>
          <w:sz w:val="32"/>
          <w:szCs w:val="32"/>
          <w14:textFill>
            <w14:solidFill>
              <w14:schemeClr w14:val="tx1"/>
            </w14:solidFill>
          </w14:textFill>
        </w:rPr>
        <w:t>202</w:t>
      </w:r>
      <w:r>
        <w:rPr>
          <w:rFonts w:hint="eastAsia" w:ascii="方正仿宋简体" w:eastAsia="方正仿宋简体"/>
          <w:b/>
          <w:color w:val="000000" w:themeColor="text1"/>
          <w:sz w:val="32"/>
          <w:szCs w:val="32"/>
          <w:lang w:val="en-US" w:eastAsia="zh-CN"/>
          <w14:textFill>
            <w14:solidFill>
              <w14:schemeClr w14:val="tx1"/>
            </w14:solidFill>
          </w14:textFill>
        </w:rPr>
        <w:t>1</w:t>
      </w:r>
      <w:r>
        <w:rPr>
          <w:rFonts w:hint="eastAsia" w:ascii="方正仿宋简体" w:eastAsia="方正仿宋简体"/>
          <w:b/>
          <w:color w:val="000000" w:themeColor="text1"/>
          <w:sz w:val="32"/>
          <w:szCs w:val="32"/>
          <w14:textFill>
            <w14:solidFill>
              <w14:schemeClr w14:val="tx1"/>
            </w14:solidFill>
          </w14:textFill>
        </w:rPr>
        <w:t>年度，</w:t>
      </w:r>
      <w:r>
        <w:rPr>
          <w:rFonts w:hint="eastAsia" w:ascii="方正仿宋简体" w:eastAsia="方正仿宋简体"/>
          <w:b/>
          <w:color w:val="000000" w:themeColor="text1"/>
          <w:sz w:val="32"/>
          <w:szCs w:val="32"/>
          <w:lang w:val="en-US" w:eastAsia="zh-CN"/>
          <w14:textFill>
            <w14:solidFill>
              <w14:schemeClr w14:val="tx1"/>
            </w14:solidFill>
          </w14:textFill>
        </w:rPr>
        <w:t>我镇积极</w:t>
      </w:r>
      <w:r>
        <w:rPr>
          <w:rFonts w:hint="eastAsia" w:ascii="方正仿宋简体" w:eastAsia="方正仿宋简体"/>
          <w:b/>
          <w:color w:val="000000" w:themeColor="text1"/>
          <w:sz w:val="32"/>
          <w:szCs w:val="32"/>
          <w14:textFill>
            <w14:solidFill>
              <w14:schemeClr w14:val="tx1"/>
            </w14:solidFill>
          </w14:textFill>
        </w:rPr>
        <w:t>主动公开政府信息</w:t>
      </w:r>
      <w:r>
        <w:rPr>
          <w:rFonts w:hint="eastAsia" w:ascii="方正仿宋简体" w:eastAsia="方正仿宋简体"/>
          <w:b/>
          <w:color w:val="000000" w:themeColor="text1"/>
          <w:sz w:val="32"/>
          <w:szCs w:val="32"/>
          <w:lang w:eastAsia="zh-CN"/>
          <w14:textFill>
            <w14:solidFill>
              <w14:schemeClr w14:val="tx1"/>
            </w14:solidFill>
          </w14:textFill>
        </w:rPr>
        <w:t>，</w:t>
      </w:r>
      <w:r>
        <w:rPr>
          <w:rFonts w:hint="eastAsia" w:ascii="方正仿宋简体" w:eastAsia="方正仿宋简体"/>
          <w:b/>
          <w:color w:val="000000" w:themeColor="text1"/>
          <w:sz w:val="32"/>
          <w:szCs w:val="32"/>
          <w:lang w:val="en-US" w:eastAsia="zh-CN"/>
          <w14:textFill>
            <w14:solidFill>
              <w14:schemeClr w14:val="tx1"/>
            </w14:solidFill>
          </w14:textFill>
        </w:rPr>
        <w:t>主要涉及机构职能、规范性文件、工作动态和重点领域信息等多个方面</w:t>
      </w:r>
      <w:r>
        <w:rPr>
          <w:rFonts w:hint="eastAsia" w:ascii="方正仿宋简体" w:eastAsia="方正仿宋简体"/>
          <w:b/>
          <w:color w:val="000000" w:themeColor="text1"/>
          <w:sz w:val="32"/>
          <w:szCs w:val="32"/>
          <w14:textFill>
            <w14:solidFill>
              <w14:schemeClr w14:val="tx1"/>
            </w14:solidFill>
          </w14:textFill>
        </w:rPr>
        <w:t>。</w:t>
      </w:r>
    </w:p>
    <w:p>
      <w:pPr>
        <w:spacing w:line="590" w:lineRule="exact"/>
        <w:ind w:right="-100" w:rightChars="-50"/>
        <w:rPr>
          <w:rFonts w:hint="eastAsia" w:ascii="方正仿宋简体" w:eastAsia="方正仿宋简体"/>
          <w:b/>
          <w:color w:val="000000" w:themeColor="text1"/>
          <w:sz w:val="32"/>
          <w:szCs w:val="32"/>
          <w14:textFill>
            <w14:solidFill>
              <w14:schemeClr w14:val="tx1"/>
            </w14:solidFill>
          </w14:textFill>
        </w:rPr>
      </w:pPr>
      <w:r>
        <w:drawing>
          <wp:anchor distT="0" distB="0" distL="114300" distR="114300" simplePos="0" relativeHeight="251660288" behindDoc="0" locked="0" layoutInCell="1" allowOverlap="1">
            <wp:simplePos x="0" y="0"/>
            <wp:positionH relativeFrom="column">
              <wp:posOffset>38100</wp:posOffset>
            </wp:positionH>
            <wp:positionV relativeFrom="paragraph">
              <wp:posOffset>118745</wp:posOffset>
            </wp:positionV>
            <wp:extent cx="5269865" cy="5444490"/>
            <wp:effectExtent l="0" t="0" r="6985" b="3810"/>
            <wp:wrapNone/>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pic:cNvPicPr>
                  </pic:nvPicPr>
                  <pic:blipFill>
                    <a:blip r:embed="rId5"/>
                    <a:stretch>
                      <a:fillRect/>
                    </a:stretch>
                  </pic:blipFill>
                  <pic:spPr>
                    <a:xfrm>
                      <a:off x="0" y="0"/>
                      <a:ext cx="5269865" cy="5444490"/>
                    </a:xfrm>
                    <a:prstGeom prst="rect">
                      <a:avLst/>
                    </a:prstGeom>
                    <a:noFill/>
                    <a:ln>
                      <a:noFill/>
                    </a:ln>
                  </pic:spPr>
                </pic:pic>
              </a:graphicData>
            </a:graphic>
          </wp:anchor>
        </w:drawing>
      </w:r>
    </w:p>
    <w:p>
      <w:pPr>
        <w:spacing w:line="590" w:lineRule="exact"/>
        <w:ind w:right="-100" w:rightChars="-50" w:firstLine="643" w:firstLineChars="200"/>
        <w:rPr>
          <w:rFonts w:hint="eastAsia" w:ascii="方正楷体简体" w:eastAsia="方正楷体简体"/>
          <w:b/>
          <w:color w:val="000000" w:themeColor="text1"/>
          <w:sz w:val="32"/>
          <w:szCs w:val="32"/>
          <w14:textFill>
            <w14:solidFill>
              <w14:schemeClr w14:val="tx1"/>
            </w14:solidFill>
          </w14:textFill>
        </w:rPr>
      </w:pPr>
    </w:p>
    <w:p>
      <w:pPr>
        <w:spacing w:line="590" w:lineRule="exact"/>
        <w:ind w:right="-100" w:rightChars="-50" w:firstLine="643" w:firstLineChars="200"/>
        <w:rPr>
          <w:rFonts w:hint="eastAsia" w:ascii="方正楷体简体" w:eastAsia="方正楷体简体"/>
          <w:b/>
          <w:color w:val="000000" w:themeColor="text1"/>
          <w:sz w:val="32"/>
          <w:szCs w:val="32"/>
          <w14:textFill>
            <w14:solidFill>
              <w14:schemeClr w14:val="tx1"/>
            </w14:solidFill>
          </w14:textFill>
        </w:rPr>
      </w:pPr>
    </w:p>
    <w:p>
      <w:pPr>
        <w:spacing w:line="590" w:lineRule="exact"/>
        <w:ind w:right="-100" w:rightChars="-50" w:firstLine="643" w:firstLineChars="200"/>
        <w:rPr>
          <w:rFonts w:hint="eastAsia" w:ascii="方正楷体简体" w:eastAsia="方正楷体简体"/>
          <w:b/>
          <w:color w:val="000000" w:themeColor="text1"/>
          <w:sz w:val="32"/>
          <w:szCs w:val="32"/>
          <w14:textFill>
            <w14:solidFill>
              <w14:schemeClr w14:val="tx1"/>
            </w14:solidFill>
          </w14:textFill>
        </w:rPr>
      </w:pPr>
    </w:p>
    <w:p>
      <w:pPr>
        <w:spacing w:line="590" w:lineRule="exact"/>
        <w:ind w:right="-100" w:rightChars="-50" w:firstLine="643" w:firstLineChars="200"/>
        <w:rPr>
          <w:rFonts w:hint="eastAsia" w:ascii="方正楷体简体" w:eastAsia="方正楷体简体"/>
          <w:b/>
          <w:color w:val="000000" w:themeColor="text1"/>
          <w:sz w:val="32"/>
          <w:szCs w:val="32"/>
          <w14:textFill>
            <w14:solidFill>
              <w14:schemeClr w14:val="tx1"/>
            </w14:solidFill>
          </w14:textFill>
        </w:rPr>
      </w:pPr>
    </w:p>
    <w:p>
      <w:pPr>
        <w:spacing w:line="590" w:lineRule="exact"/>
        <w:ind w:right="-100" w:rightChars="-50" w:firstLine="643" w:firstLineChars="200"/>
        <w:rPr>
          <w:rFonts w:hint="eastAsia" w:ascii="方正楷体简体" w:eastAsia="方正楷体简体"/>
          <w:b/>
          <w:color w:val="000000" w:themeColor="text1"/>
          <w:sz w:val="32"/>
          <w:szCs w:val="32"/>
          <w14:textFill>
            <w14:solidFill>
              <w14:schemeClr w14:val="tx1"/>
            </w14:solidFill>
          </w14:textFill>
        </w:rPr>
      </w:pPr>
    </w:p>
    <w:p>
      <w:pPr>
        <w:spacing w:line="590" w:lineRule="exact"/>
        <w:ind w:right="-100" w:rightChars="-50" w:firstLine="643" w:firstLineChars="200"/>
        <w:rPr>
          <w:rFonts w:hint="eastAsia" w:ascii="方正楷体简体" w:eastAsia="方正楷体简体"/>
          <w:b/>
          <w:color w:val="000000" w:themeColor="text1"/>
          <w:sz w:val="32"/>
          <w:szCs w:val="32"/>
          <w14:textFill>
            <w14:solidFill>
              <w14:schemeClr w14:val="tx1"/>
            </w14:solidFill>
          </w14:textFill>
        </w:rPr>
      </w:pPr>
    </w:p>
    <w:p>
      <w:pPr>
        <w:spacing w:line="590" w:lineRule="exact"/>
        <w:ind w:right="-100" w:rightChars="-50" w:firstLine="643" w:firstLineChars="200"/>
        <w:rPr>
          <w:rFonts w:hint="eastAsia" w:ascii="方正楷体简体" w:eastAsia="方正楷体简体"/>
          <w:b/>
          <w:color w:val="000000" w:themeColor="text1"/>
          <w:sz w:val="32"/>
          <w:szCs w:val="32"/>
          <w14:textFill>
            <w14:solidFill>
              <w14:schemeClr w14:val="tx1"/>
            </w14:solidFill>
          </w14:textFill>
        </w:rPr>
      </w:pPr>
    </w:p>
    <w:p>
      <w:pPr>
        <w:spacing w:line="590" w:lineRule="exact"/>
        <w:ind w:right="-100" w:rightChars="-50" w:firstLine="643" w:firstLineChars="200"/>
        <w:rPr>
          <w:rFonts w:hint="eastAsia" w:ascii="方正楷体简体" w:eastAsia="方正楷体简体"/>
          <w:b/>
          <w:color w:val="000000" w:themeColor="text1"/>
          <w:sz w:val="32"/>
          <w:szCs w:val="32"/>
          <w14:textFill>
            <w14:solidFill>
              <w14:schemeClr w14:val="tx1"/>
            </w14:solidFill>
          </w14:textFill>
        </w:rPr>
      </w:pPr>
    </w:p>
    <w:p>
      <w:pPr>
        <w:spacing w:line="590" w:lineRule="exact"/>
        <w:ind w:right="-100" w:rightChars="-50" w:firstLine="643" w:firstLineChars="200"/>
        <w:rPr>
          <w:rFonts w:hint="eastAsia" w:ascii="方正楷体简体" w:eastAsia="方正楷体简体"/>
          <w:b/>
          <w:color w:val="000000" w:themeColor="text1"/>
          <w:sz w:val="32"/>
          <w:szCs w:val="32"/>
          <w14:textFill>
            <w14:solidFill>
              <w14:schemeClr w14:val="tx1"/>
            </w14:solidFill>
          </w14:textFill>
        </w:rPr>
      </w:pPr>
    </w:p>
    <w:p>
      <w:pPr>
        <w:spacing w:line="590" w:lineRule="exact"/>
        <w:ind w:right="-100" w:rightChars="-50" w:firstLine="643" w:firstLineChars="200"/>
        <w:rPr>
          <w:rFonts w:hint="eastAsia" w:ascii="方正楷体简体" w:eastAsia="方正楷体简体"/>
          <w:b/>
          <w:color w:val="000000" w:themeColor="text1"/>
          <w:sz w:val="32"/>
          <w:szCs w:val="32"/>
          <w14:textFill>
            <w14:solidFill>
              <w14:schemeClr w14:val="tx1"/>
            </w14:solidFill>
          </w14:textFill>
        </w:rPr>
      </w:pPr>
    </w:p>
    <w:p>
      <w:pPr>
        <w:spacing w:line="590" w:lineRule="exact"/>
        <w:ind w:right="-100" w:rightChars="-50" w:firstLine="643" w:firstLineChars="200"/>
        <w:rPr>
          <w:rFonts w:hint="eastAsia" w:ascii="方正楷体简体" w:eastAsia="方正楷体简体"/>
          <w:b/>
          <w:color w:val="000000" w:themeColor="text1"/>
          <w:sz w:val="32"/>
          <w:szCs w:val="32"/>
          <w14:textFill>
            <w14:solidFill>
              <w14:schemeClr w14:val="tx1"/>
            </w14:solidFill>
          </w14:textFill>
        </w:rPr>
      </w:pPr>
    </w:p>
    <w:p>
      <w:pPr>
        <w:spacing w:line="590" w:lineRule="exact"/>
        <w:ind w:right="-100" w:rightChars="-50" w:firstLine="643" w:firstLineChars="200"/>
        <w:rPr>
          <w:rFonts w:hint="eastAsia" w:ascii="方正楷体简体" w:eastAsia="方正楷体简体"/>
          <w:b/>
          <w:color w:val="000000" w:themeColor="text1"/>
          <w:sz w:val="32"/>
          <w:szCs w:val="32"/>
          <w14:textFill>
            <w14:solidFill>
              <w14:schemeClr w14:val="tx1"/>
            </w14:solidFill>
          </w14:textFill>
        </w:rPr>
      </w:pPr>
    </w:p>
    <w:p>
      <w:pPr>
        <w:spacing w:line="590" w:lineRule="exact"/>
        <w:ind w:right="-100" w:rightChars="-50" w:firstLine="643" w:firstLineChars="200"/>
        <w:rPr>
          <w:rFonts w:hint="eastAsia" w:ascii="方正楷体简体" w:eastAsia="方正楷体简体"/>
          <w:b/>
          <w:color w:val="000000" w:themeColor="text1"/>
          <w:sz w:val="32"/>
          <w:szCs w:val="32"/>
          <w14:textFill>
            <w14:solidFill>
              <w14:schemeClr w14:val="tx1"/>
            </w14:solidFill>
          </w14:textFill>
        </w:rPr>
      </w:pPr>
    </w:p>
    <w:p>
      <w:pPr>
        <w:spacing w:line="590" w:lineRule="exact"/>
        <w:ind w:right="-100" w:rightChars="-50"/>
        <w:rPr>
          <w:rFonts w:hint="eastAsia" w:ascii="方正楷体简体" w:eastAsia="方正楷体简体"/>
          <w:b/>
          <w:color w:val="000000" w:themeColor="text1"/>
          <w:sz w:val="32"/>
          <w:szCs w:val="32"/>
          <w14:textFill>
            <w14:solidFill>
              <w14:schemeClr w14:val="tx1"/>
            </w14:solidFill>
          </w14:textFill>
        </w:rPr>
      </w:pPr>
    </w:p>
    <w:p>
      <w:pPr>
        <w:spacing w:line="590" w:lineRule="exact"/>
        <w:ind w:right="-100" w:rightChars="-50" w:firstLine="643" w:firstLineChars="200"/>
        <w:rPr>
          <w:rFonts w:ascii="方正楷体简体" w:eastAsia="方正楷体简体"/>
          <w:b/>
          <w:color w:val="000000" w:themeColor="text1"/>
          <w:sz w:val="32"/>
          <w:szCs w:val="32"/>
          <w14:textFill>
            <w14:solidFill>
              <w14:schemeClr w14:val="tx1"/>
            </w14:solidFill>
          </w14:textFill>
        </w:rPr>
      </w:pPr>
      <w:r>
        <w:rPr>
          <w:rFonts w:hint="eastAsia" w:ascii="方正楷体简体" w:eastAsia="方正楷体简体"/>
          <w:b/>
          <w:color w:val="000000" w:themeColor="text1"/>
          <w:sz w:val="32"/>
          <w:szCs w:val="32"/>
          <w14:textFill>
            <w14:solidFill>
              <w14:schemeClr w14:val="tx1"/>
            </w14:solidFill>
          </w14:textFill>
        </w:rPr>
        <w:t>（二）依申请公开情况</w:t>
      </w:r>
    </w:p>
    <w:p>
      <w:pPr>
        <w:spacing w:line="590" w:lineRule="exact"/>
        <w:ind w:right="-100" w:rightChars="-50" w:firstLine="643" w:firstLineChars="200"/>
        <w:rPr>
          <w:rFonts w:hint="eastAsia" w:ascii="方正仿宋简体" w:eastAsia="方正仿宋简体"/>
          <w:b/>
          <w:color w:val="000000" w:themeColor="text1"/>
          <w:sz w:val="32"/>
          <w:szCs w:val="32"/>
          <w:lang w:val="en-US" w:eastAsia="zh-CN"/>
          <w14:textFill>
            <w14:solidFill>
              <w14:schemeClr w14:val="tx1"/>
            </w14:solidFill>
          </w14:textFill>
        </w:rPr>
      </w:pPr>
      <w:r>
        <w:rPr>
          <w:rFonts w:hint="eastAsia" w:ascii="方正仿宋简体" w:eastAsia="方正仿宋简体"/>
          <w:b/>
          <w:color w:val="000000" w:themeColor="text1"/>
          <w:sz w:val="32"/>
          <w:szCs w:val="32"/>
          <w:lang w:val="en-US" w:eastAsia="zh-CN"/>
          <w14:textFill>
            <w14:solidFill>
              <w14:schemeClr w14:val="tx1"/>
            </w14:solidFill>
          </w14:textFill>
        </w:rPr>
        <w:t>我镇2021年未收到依申请公开件</w:t>
      </w:r>
      <w:r>
        <w:rPr>
          <w:rFonts w:hint="eastAsia" w:ascii="方正仿宋简体" w:eastAsia="方正仿宋简体"/>
          <w:b/>
          <w:color w:val="000000" w:themeColor="text1"/>
          <w:sz w:val="32"/>
          <w:szCs w:val="32"/>
          <w14:textFill>
            <w14:solidFill>
              <w14:schemeClr w14:val="tx1"/>
            </w14:solidFill>
          </w14:textFill>
        </w:rPr>
        <w:t>。</w:t>
      </w:r>
      <w:r>
        <w:rPr>
          <w:rFonts w:hint="eastAsia" w:ascii="方正仿宋简体" w:eastAsia="方正仿宋简体"/>
          <w:b/>
          <w:color w:val="000000" w:themeColor="text1"/>
          <w:sz w:val="32"/>
          <w:szCs w:val="32"/>
          <w:lang w:val="en-US" w:eastAsia="zh-CN"/>
          <w14:textFill>
            <w14:solidFill>
              <w14:schemeClr w14:val="tx1"/>
            </w14:solidFill>
          </w14:textFill>
        </w:rPr>
        <w:t>下一步，我镇将严格按照新《条例》有关要求，对依申请公开答复格式、答复时限等进一步规范，不断完善依申请公开办理工作流程，依法依规依程序做好政府信息公开申请工作。</w:t>
      </w:r>
    </w:p>
    <w:p>
      <w:pPr>
        <w:spacing w:line="590" w:lineRule="exact"/>
        <w:ind w:right="-100" w:rightChars="-50" w:firstLine="643" w:firstLineChars="200"/>
        <w:rPr>
          <w:rFonts w:ascii="方正楷体简体" w:eastAsia="方正楷体简体"/>
          <w:b/>
          <w:color w:val="000000" w:themeColor="text1"/>
          <w:sz w:val="32"/>
          <w:szCs w:val="32"/>
          <w14:textFill>
            <w14:solidFill>
              <w14:schemeClr w14:val="tx1"/>
            </w14:solidFill>
          </w14:textFill>
        </w:rPr>
      </w:pPr>
      <w:r>
        <w:rPr>
          <w:rFonts w:hint="eastAsia" w:ascii="方正楷体简体" w:eastAsia="方正楷体简体"/>
          <w:b/>
          <w:color w:val="000000" w:themeColor="text1"/>
          <w:sz w:val="32"/>
          <w:szCs w:val="32"/>
          <w14:textFill>
            <w14:solidFill>
              <w14:schemeClr w14:val="tx1"/>
            </w14:solidFill>
          </w14:textFill>
        </w:rPr>
        <w:t>（三）政府信息管理情况</w:t>
      </w:r>
    </w:p>
    <w:p>
      <w:pPr>
        <w:spacing w:line="590" w:lineRule="exact"/>
        <w:ind w:right="-100" w:rightChars="-50" w:firstLine="643" w:firstLineChars="200"/>
        <w:rPr>
          <w:rFonts w:hint="eastAsia" w:ascii="方正仿宋简体" w:eastAsia="方正仿宋简体"/>
          <w:b/>
          <w:color w:val="000000" w:themeColor="text1"/>
          <w:sz w:val="32"/>
          <w:szCs w:val="32"/>
          <w:highlight w:val="none"/>
          <w14:textFill>
            <w14:solidFill>
              <w14:schemeClr w14:val="tx1"/>
            </w14:solidFill>
          </w14:textFill>
        </w:rPr>
      </w:pPr>
      <w:r>
        <w:rPr>
          <w:rFonts w:hint="eastAsia" w:ascii="方正仿宋简体" w:eastAsia="方正仿宋简体"/>
          <w:b/>
          <w:color w:val="000000" w:themeColor="text1"/>
          <w:sz w:val="32"/>
          <w:szCs w:val="32"/>
          <w:lang w:val="en-US" w:eastAsia="zh-CN"/>
          <w14:textFill>
            <w14:solidFill>
              <w14:schemeClr w14:val="tx1"/>
            </w14:solidFill>
          </w14:textFill>
        </w:rPr>
        <w:t>我镇</w:t>
      </w:r>
      <w:r>
        <w:rPr>
          <w:rFonts w:hint="eastAsia" w:ascii="方正仿宋简体" w:eastAsia="方正仿宋简体"/>
          <w:b/>
          <w:color w:val="000000" w:themeColor="text1"/>
          <w:sz w:val="32"/>
          <w:szCs w:val="32"/>
          <w14:textFill>
            <w14:solidFill>
              <w14:schemeClr w14:val="tx1"/>
            </w14:solidFill>
          </w14:textFill>
        </w:rPr>
        <w:t>严格按照“以公开为原则，以不公开为例外”的原则，科学划分“主动公开、依申请公开和不公开”三类信息，全部完成2021年以来的政府信息梳理工作。对2021年以后的生成的主动公开类政府信息，按照条例规定做到在信息生成</w:t>
      </w:r>
      <w:r>
        <w:rPr>
          <w:rFonts w:hint="eastAsia" w:ascii="方正仿宋简体" w:eastAsia="方正仿宋简体"/>
          <w:b/>
          <w:color w:val="000000" w:themeColor="text1"/>
          <w:sz w:val="32"/>
          <w:szCs w:val="32"/>
          <w:lang w:val="en-US" w:eastAsia="zh-CN"/>
          <w14:textFill>
            <w14:solidFill>
              <w14:schemeClr w14:val="tx1"/>
            </w14:solidFill>
          </w14:textFill>
        </w:rPr>
        <w:t>或变更</w:t>
      </w:r>
      <w:r>
        <w:rPr>
          <w:rFonts w:hint="eastAsia" w:ascii="方正仿宋简体" w:eastAsia="方正仿宋简体"/>
          <w:b/>
          <w:color w:val="000000" w:themeColor="text1"/>
          <w:sz w:val="32"/>
          <w:szCs w:val="32"/>
          <w14:textFill>
            <w14:solidFill>
              <w14:schemeClr w14:val="tx1"/>
            </w14:solidFill>
          </w14:textFill>
        </w:rPr>
        <w:t>20个工作日内予以公开，</w:t>
      </w:r>
      <w:r>
        <w:rPr>
          <w:rFonts w:hint="eastAsia" w:ascii="方正仿宋简体" w:eastAsia="方正仿宋简体"/>
          <w:b/>
          <w:color w:val="000000" w:themeColor="text1"/>
          <w:sz w:val="32"/>
          <w:szCs w:val="32"/>
          <w:highlight w:val="none"/>
          <w14:textFill>
            <w14:solidFill>
              <w14:schemeClr w14:val="tx1"/>
            </w14:solidFill>
          </w14:textFill>
        </w:rPr>
        <w:t>依申请公开类信息在受理申请15个工作日内答复。</w:t>
      </w:r>
    </w:p>
    <w:p>
      <w:pPr>
        <w:spacing w:line="590" w:lineRule="exact"/>
        <w:ind w:right="-100" w:rightChars="-50" w:firstLine="643" w:firstLineChars="200"/>
        <w:rPr>
          <w:rFonts w:ascii="方正楷体简体" w:eastAsia="方正楷体简体"/>
          <w:b/>
          <w:color w:val="000000" w:themeColor="text1"/>
          <w:sz w:val="32"/>
          <w:szCs w:val="32"/>
          <w14:textFill>
            <w14:solidFill>
              <w14:schemeClr w14:val="tx1"/>
            </w14:solidFill>
          </w14:textFill>
        </w:rPr>
      </w:pPr>
      <w:r>
        <w:rPr>
          <w:rFonts w:hint="eastAsia" w:ascii="方正楷体简体" w:eastAsia="方正楷体简体"/>
          <w:b/>
          <w:color w:val="000000" w:themeColor="text1"/>
          <w:sz w:val="32"/>
          <w:szCs w:val="32"/>
          <w14:textFill>
            <w14:solidFill>
              <w14:schemeClr w14:val="tx1"/>
            </w14:solidFill>
          </w14:textFill>
        </w:rPr>
        <w:t>（四）政府信息公开平台建设情况</w:t>
      </w:r>
    </w:p>
    <w:p>
      <w:pPr>
        <w:spacing w:line="600" w:lineRule="exact"/>
        <w:ind w:firstLine="643" w:firstLineChars="200"/>
        <w:rPr>
          <w:rFonts w:hint="eastAsia" w:ascii="方正仿宋简体" w:eastAsia="方正仿宋简体"/>
          <w:b/>
          <w:color w:val="000000" w:themeColor="text1"/>
          <w:sz w:val="32"/>
          <w:szCs w:val="32"/>
          <w:lang w:val="en-US" w:eastAsia="zh-CN"/>
          <w14:textFill>
            <w14:solidFill>
              <w14:schemeClr w14:val="tx1"/>
            </w14:solidFill>
          </w14:textFill>
        </w:rPr>
      </w:pPr>
      <w:r>
        <w:rPr>
          <w:rFonts w:hint="eastAsia" w:ascii="方正仿宋简体" w:eastAsia="方正仿宋简体"/>
          <w:b/>
          <w:color w:val="000000" w:themeColor="text1"/>
          <w:sz w:val="32"/>
          <w:szCs w:val="32"/>
          <w:lang w:val="en-US" w:eastAsia="zh-CN"/>
          <w14:textFill>
            <w14:solidFill>
              <w14:schemeClr w14:val="tx1"/>
            </w14:solidFill>
          </w14:textFill>
        </w:rPr>
        <w:t>一是充分发挥政务网站信息公开第一平台作用。我镇按照县级有关部署和要求，对政府网站公开板块和内容格式进行了升级、调整和优化，及时更新内容进行服务办理和政策解读。二是持续探索政务公开体验区建设。我镇以仲家浅村为示范点，建设了村级政务公开体验区，逐步提高政务公开的便民性、规范性、标准性。</w:t>
      </w:r>
    </w:p>
    <w:p>
      <w:pPr>
        <w:spacing w:line="600" w:lineRule="exact"/>
        <w:rPr>
          <w:rFonts w:hint="eastAsia" w:ascii="方正仿宋简体" w:eastAsia="方正仿宋简体"/>
          <w:b/>
          <w:color w:val="000000" w:themeColor="text1"/>
          <w:sz w:val="32"/>
          <w:szCs w:val="32"/>
          <w:lang w:val="en-US" w:eastAsia="zh-CN"/>
          <w14:textFill>
            <w14:solidFill>
              <w14:schemeClr w14:val="tx1"/>
            </w14:solidFill>
          </w14:textFill>
        </w:rPr>
      </w:pPr>
      <w:r>
        <w:drawing>
          <wp:anchor distT="0" distB="0" distL="114300" distR="114300" simplePos="0" relativeHeight="251659264" behindDoc="0" locked="0" layoutInCell="1" allowOverlap="1">
            <wp:simplePos x="0" y="0"/>
            <wp:positionH relativeFrom="column">
              <wp:posOffset>-18415</wp:posOffset>
            </wp:positionH>
            <wp:positionV relativeFrom="paragraph">
              <wp:posOffset>57150</wp:posOffset>
            </wp:positionV>
            <wp:extent cx="5410835" cy="2560320"/>
            <wp:effectExtent l="0" t="0" r="18415" b="1143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6"/>
                    <a:stretch>
                      <a:fillRect/>
                    </a:stretch>
                  </pic:blipFill>
                  <pic:spPr>
                    <a:xfrm>
                      <a:off x="0" y="0"/>
                      <a:ext cx="5410835" cy="2560320"/>
                    </a:xfrm>
                    <a:prstGeom prst="rect">
                      <a:avLst/>
                    </a:prstGeom>
                    <a:noFill/>
                    <a:ln>
                      <a:noFill/>
                    </a:ln>
                  </pic:spPr>
                </pic:pic>
              </a:graphicData>
            </a:graphic>
          </wp:anchor>
        </w:drawing>
      </w:r>
    </w:p>
    <w:p>
      <w:pPr>
        <w:spacing w:line="590" w:lineRule="exact"/>
        <w:ind w:right="-100" w:rightChars="-50" w:firstLine="643" w:firstLineChars="200"/>
        <w:rPr>
          <w:rFonts w:hint="eastAsia" w:ascii="方正楷体简体" w:eastAsia="方正楷体简体"/>
          <w:b/>
          <w:color w:val="000000" w:themeColor="text1"/>
          <w:sz w:val="32"/>
          <w:szCs w:val="32"/>
          <w14:textFill>
            <w14:solidFill>
              <w14:schemeClr w14:val="tx1"/>
            </w14:solidFill>
          </w14:textFill>
        </w:rPr>
      </w:pPr>
    </w:p>
    <w:p>
      <w:pPr>
        <w:spacing w:line="590" w:lineRule="exact"/>
        <w:ind w:right="-100" w:rightChars="-50" w:firstLine="643" w:firstLineChars="200"/>
        <w:rPr>
          <w:rFonts w:hint="eastAsia" w:ascii="方正楷体简体" w:eastAsia="方正楷体简体"/>
          <w:b/>
          <w:color w:val="000000" w:themeColor="text1"/>
          <w:sz w:val="32"/>
          <w:szCs w:val="32"/>
          <w14:textFill>
            <w14:solidFill>
              <w14:schemeClr w14:val="tx1"/>
            </w14:solidFill>
          </w14:textFill>
        </w:rPr>
      </w:pPr>
    </w:p>
    <w:p>
      <w:pPr>
        <w:spacing w:line="590" w:lineRule="exact"/>
        <w:ind w:right="-100" w:rightChars="-50" w:firstLine="643" w:firstLineChars="200"/>
        <w:rPr>
          <w:rFonts w:hint="eastAsia" w:ascii="方正楷体简体" w:eastAsia="方正楷体简体"/>
          <w:b/>
          <w:color w:val="000000" w:themeColor="text1"/>
          <w:sz w:val="32"/>
          <w:szCs w:val="32"/>
          <w14:textFill>
            <w14:solidFill>
              <w14:schemeClr w14:val="tx1"/>
            </w14:solidFill>
          </w14:textFill>
        </w:rPr>
      </w:pPr>
    </w:p>
    <w:p>
      <w:pPr>
        <w:spacing w:line="590" w:lineRule="exact"/>
        <w:ind w:right="-100" w:rightChars="-50" w:firstLine="643" w:firstLineChars="200"/>
        <w:rPr>
          <w:rFonts w:hint="eastAsia" w:ascii="方正楷体简体" w:eastAsia="方正楷体简体"/>
          <w:b/>
          <w:color w:val="000000" w:themeColor="text1"/>
          <w:sz w:val="32"/>
          <w:szCs w:val="32"/>
          <w14:textFill>
            <w14:solidFill>
              <w14:schemeClr w14:val="tx1"/>
            </w14:solidFill>
          </w14:textFill>
        </w:rPr>
      </w:pPr>
    </w:p>
    <w:p>
      <w:pPr>
        <w:spacing w:line="590" w:lineRule="exact"/>
        <w:ind w:right="-100" w:rightChars="-50" w:firstLine="643" w:firstLineChars="200"/>
        <w:rPr>
          <w:rFonts w:hint="eastAsia" w:ascii="方正楷体简体" w:eastAsia="方正楷体简体"/>
          <w:b/>
          <w:color w:val="000000" w:themeColor="text1"/>
          <w:sz w:val="32"/>
          <w:szCs w:val="32"/>
          <w14:textFill>
            <w14:solidFill>
              <w14:schemeClr w14:val="tx1"/>
            </w14:solidFill>
          </w14:textFill>
        </w:rPr>
      </w:pPr>
    </w:p>
    <w:p>
      <w:pPr>
        <w:spacing w:line="590" w:lineRule="exact"/>
        <w:ind w:right="-100" w:rightChars="-50"/>
        <w:rPr>
          <w:rFonts w:hint="eastAsia" w:ascii="方正楷体简体" w:eastAsia="方正楷体简体"/>
          <w:b/>
          <w:color w:val="000000" w:themeColor="text1"/>
          <w:sz w:val="32"/>
          <w:szCs w:val="32"/>
          <w14:textFill>
            <w14:solidFill>
              <w14:schemeClr w14:val="tx1"/>
            </w14:solidFill>
          </w14:textFill>
        </w:rPr>
      </w:pPr>
    </w:p>
    <w:p>
      <w:pPr>
        <w:spacing w:line="590" w:lineRule="exact"/>
        <w:ind w:right="-100" w:rightChars="-50" w:firstLine="643" w:firstLineChars="200"/>
        <w:rPr>
          <w:rFonts w:ascii="方正楷体简体" w:eastAsia="方正楷体简体"/>
          <w:b/>
          <w:color w:val="000000" w:themeColor="text1"/>
          <w:sz w:val="32"/>
          <w:szCs w:val="32"/>
          <w14:textFill>
            <w14:solidFill>
              <w14:schemeClr w14:val="tx1"/>
            </w14:solidFill>
          </w14:textFill>
        </w:rPr>
      </w:pPr>
      <w:r>
        <w:rPr>
          <w:rFonts w:hint="eastAsia" w:ascii="方正楷体简体" w:eastAsia="方正楷体简体"/>
          <w:b/>
          <w:color w:val="000000" w:themeColor="text1"/>
          <w:sz w:val="32"/>
          <w:szCs w:val="32"/>
          <w14:textFill>
            <w14:solidFill>
              <w14:schemeClr w14:val="tx1"/>
            </w14:solidFill>
          </w14:textFill>
        </w:rPr>
        <w:t>（五）监督保障情况</w:t>
      </w:r>
    </w:p>
    <w:p>
      <w:pPr>
        <w:spacing w:line="590" w:lineRule="exact"/>
        <w:ind w:right="-100" w:rightChars="-50" w:firstLine="643" w:firstLineChars="200"/>
        <w:rPr>
          <w:rFonts w:hint="default" w:ascii="方正仿宋简体" w:eastAsia="方正仿宋简体"/>
          <w:b/>
          <w:color w:val="000000" w:themeColor="text1"/>
          <w:sz w:val="32"/>
          <w:szCs w:val="32"/>
          <w:lang w:val="en-US" w:eastAsia="zh-CN"/>
          <w14:textFill>
            <w14:solidFill>
              <w14:schemeClr w14:val="tx1"/>
            </w14:solidFill>
          </w14:textFill>
        </w:rPr>
      </w:pPr>
      <w:r>
        <w:rPr>
          <w:rFonts w:hint="eastAsia" w:ascii="方正仿宋简体" w:eastAsia="方正仿宋简体"/>
          <w:b/>
          <w:color w:val="000000" w:themeColor="text1"/>
          <w:sz w:val="32"/>
          <w:szCs w:val="32"/>
          <w:lang w:val="en-US" w:eastAsia="zh-CN"/>
          <w14:textFill>
            <w14:solidFill>
              <w14:schemeClr w14:val="tx1"/>
            </w14:solidFill>
          </w14:textFill>
        </w:rPr>
        <w:t>一是结合县政府目标管理考核工作规定，认真开展2021年政务公开考评工作，通过上级考核反馈和自查等方式，及时整改到位。二是加强政府信息公开培训。我镇严格按照上级要求，对政务公开工作设置专人专岗、主要负责；并根据《条例》要求，不断提高工作人员的工作技术能力，全面推进政务公开工作。</w:t>
      </w:r>
    </w:p>
    <w:p>
      <w:pPr>
        <w:keepNext w:val="0"/>
        <w:keepLines w:val="0"/>
        <w:pageBreakBefore w:val="0"/>
        <w:widowControl w:val="0"/>
        <w:kinsoku/>
        <w:wordWrap/>
        <w:overflowPunct/>
        <w:topLinePunct w:val="0"/>
        <w:autoSpaceDE/>
        <w:autoSpaceDN/>
        <w:bidi w:val="0"/>
        <w:adjustRightInd/>
        <w:snapToGrid/>
        <w:spacing w:line="590" w:lineRule="exact"/>
        <w:ind w:right="-100" w:rightChars="-50" w:firstLine="643" w:firstLineChars="200"/>
        <w:textAlignment w:val="auto"/>
        <w:rPr>
          <w:rFonts w:ascii="方正黑体简体" w:eastAsia="方正黑体简体"/>
          <w:b/>
          <w:color w:val="000000" w:themeColor="text1"/>
          <w:sz w:val="32"/>
          <w:szCs w:val="32"/>
          <w14:textFill>
            <w14:solidFill>
              <w14:schemeClr w14:val="tx1"/>
            </w14:solidFill>
          </w14:textFill>
        </w:rPr>
      </w:pPr>
      <w:r>
        <w:rPr>
          <w:rFonts w:hint="eastAsia" w:ascii="方正黑体简体" w:eastAsia="方正黑体简体"/>
          <w:b/>
          <w:color w:val="000000" w:themeColor="text1"/>
          <w:sz w:val="32"/>
          <w:szCs w:val="32"/>
          <w14:textFill>
            <w14:solidFill>
              <w14:schemeClr w14:val="tx1"/>
            </w14:solidFill>
          </w14:textFill>
        </w:rPr>
        <w:t>二、主动公开政府信息情况</w:t>
      </w:r>
    </w:p>
    <w:tbl>
      <w:tblPr>
        <w:tblStyle w:val="6"/>
        <w:tblW w:w="87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0" w:type="dxa"/>
          <w:bottom w:w="0" w:type="dxa"/>
          <w:right w:w="0" w:type="dxa"/>
        </w:tblCellMar>
      </w:tblPr>
      <w:tblGrid>
        <w:gridCol w:w="2435"/>
        <w:gridCol w:w="2133"/>
        <w:gridCol w:w="2216"/>
        <w:gridCol w:w="19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8773" w:type="dxa"/>
            <w:gridSpan w:val="4"/>
            <w:shd w:val="clear" w:color="auto" w:fill="FFFFFF" w:themeFill="background1"/>
            <w:tcMar>
              <w:left w:w="57" w:type="dxa"/>
              <w:right w:w="57" w:type="dxa"/>
            </w:tcMar>
            <w:vAlign w:val="center"/>
          </w:tcPr>
          <w:p>
            <w:pPr>
              <w:widowControl/>
              <w:spacing w:line="340" w:lineRule="exact"/>
              <w:jc w:val="center"/>
              <w:rPr>
                <w:rFonts w:ascii="方正黑体简体" w:eastAsia="方正黑体简体"/>
                <w:b/>
                <w:sz w:val="24"/>
                <w:szCs w:val="24"/>
              </w:rPr>
            </w:pPr>
            <w:r>
              <w:rPr>
                <w:rFonts w:hint="eastAsia" w:ascii="方正黑体简体" w:hAnsi="宋体" w:eastAsia="方正黑体简体" w:cs="宋体"/>
                <w:b/>
                <w:sz w:val="24"/>
                <w:szCs w:val="24"/>
                <w:lang w:bidi="ar"/>
              </w:rPr>
              <w:t>第二十条第（一）项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lang w:bidi="ar"/>
              </w:rPr>
              <w:t>信息内容</w:t>
            </w:r>
          </w:p>
        </w:tc>
        <w:tc>
          <w:tcPr>
            <w:tcW w:w="2133" w:type="dxa"/>
            <w:shd w:val="clear" w:color="auto" w:fill="FFFFFF" w:themeFill="background1"/>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lang w:bidi="ar"/>
              </w:rPr>
              <w:t>本年制发件数</w:t>
            </w:r>
          </w:p>
        </w:tc>
        <w:tc>
          <w:tcPr>
            <w:tcW w:w="2216" w:type="dxa"/>
            <w:shd w:val="clear" w:color="auto" w:fill="FFFFFF" w:themeFill="background1"/>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lang w:bidi="ar"/>
              </w:rPr>
              <w:t>本年废止件数</w:t>
            </w:r>
          </w:p>
        </w:tc>
        <w:tc>
          <w:tcPr>
            <w:tcW w:w="1989" w:type="dxa"/>
            <w:shd w:val="clear" w:color="auto" w:fill="FFFFFF" w:themeFill="background1"/>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lang w:bidi="ar"/>
              </w:rPr>
              <w:t>现行有效件数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left"/>
              <w:rPr>
                <w:rFonts w:ascii="方正仿宋简体" w:eastAsia="方正仿宋简体"/>
                <w:b/>
                <w:sz w:val="24"/>
                <w:szCs w:val="24"/>
              </w:rPr>
            </w:pPr>
            <w:r>
              <w:rPr>
                <w:rFonts w:hint="eastAsia" w:ascii="方正仿宋简体" w:hAnsi="宋体" w:eastAsia="方正仿宋简体" w:cs="宋体"/>
                <w:b/>
                <w:sz w:val="24"/>
                <w:szCs w:val="24"/>
                <w:lang w:bidi="ar"/>
              </w:rPr>
              <w:t>规章</w:t>
            </w:r>
          </w:p>
        </w:tc>
        <w:tc>
          <w:tcPr>
            <w:tcW w:w="2133" w:type="dxa"/>
            <w:shd w:val="clear" w:color="auto" w:fill="FFFFFF" w:themeFill="background1"/>
            <w:tcMar>
              <w:left w:w="57" w:type="dxa"/>
              <w:right w:w="57" w:type="dxa"/>
            </w:tcMar>
            <w:vAlign w:val="center"/>
          </w:tcPr>
          <w:p>
            <w:pPr>
              <w:widowControl/>
              <w:spacing w:line="340" w:lineRule="exact"/>
              <w:jc w:val="left"/>
              <w:rPr>
                <w:rFonts w:hint="eastAsia" w:ascii="方正仿宋简体" w:eastAsia="方正仿宋简体"/>
                <w:b/>
                <w:sz w:val="24"/>
                <w:szCs w:val="24"/>
                <w:lang w:eastAsia="zh-CN"/>
              </w:rPr>
            </w:pPr>
            <w:r>
              <w:rPr>
                <w:rFonts w:hint="eastAsia" w:ascii="方正仿宋简体" w:hAnsi="宋体" w:eastAsia="方正仿宋简体" w:cs="宋体"/>
                <w:b/>
                <w:sz w:val="24"/>
                <w:szCs w:val="24"/>
                <w:lang w:val="en-US" w:eastAsia="zh-CN" w:bidi="ar"/>
              </w:rPr>
              <w:t>0</w:t>
            </w:r>
          </w:p>
        </w:tc>
        <w:tc>
          <w:tcPr>
            <w:tcW w:w="2216" w:type="dxa"/>
            <w:shd w:val="clear" w:color="auto" w:fill="FFFFFF" w:themeFill="background1"/>
            <w:tcMar>
              <w:left w:w="57" w:type="dxa"/>
              <w:right w:w="57" w:type="dxa"/>
            </w:tcMar>
            <w:vAlign w:val="center"/>
          </w:tcPr>
          <w:p>
            <w:pPr>
              <w:widowControl/>
              <w:spacing w:line="340" w:lineRule="exact"/>
              <w:jc w:val="left"/>
              <w:rPr>
                <w:rFonts w:hint="eastAsia" w:ascii="方正仿宋简体" w:eastAsia="方正仿宋简体"/>
                <w:b/>
                <w:sz w:val="24"/>
                <w:szCs w:val="24"/>
                <w:lang w:eastAsia="zh-CN"/>
              </w:rPr>
            </w:pPr>
            <w:r>
              <w:rPr>
                <w:rFonts w:hint="eastAsia" w:ascii="方正仿宋简体" w:hAnsi="宋体" w:eastAsia="方正仿宋简体" w:cs="宋体"/>
                <w:b/>
                <w:sz w:val="24"/>
                <w:szCs w:val="24"/>
                <w:lang w:val="en-US" w:eastAsia="zh-CN" w:bidi="ar"/>
              </w:rPr>
              <w:t>0</w:t>
            </w:r>
          </w:p>
        </w:tc>
        <w:tc>
          <w:tcPr>
            <w:tcW w:w="1989" w:type="dxa"/>
            <w:shd w:val="clear" w:color="auto" w:fill="FFFFFF" w:themeFill="background1"/>
            <w:tcMar>
              <w:left w:w="57" w:type="dxa"/>
              <w:right w:w="57" w:type="dxa"/>
            </w:tcMar>
            <w:vAlign w:val="center"/>
          </w:tcPr>
          <w:p>
            <w:pPr>
              <w:widowControl/>
              <w:spacing w:line="340" w:lineRule="exact"/>
              <w:jc w:val="left"/>
              <w:rPr>
                <w:rFonts w:hint="eastAsia" w:ascii="方正仿宋简体" w:eastAsia="方正仿宋简体"/>
                <w:b/>
                <w:sz w:val="24"/>
                <w:szCs w:val="24"/>
                <w:lang w:eastAsia="zh-CN"/>
              </w:rPr>
            </w:pPr>
            <w:r>
              <w:rPr>
                <w:rFonts w:hint="eastAsia" w:ascii="方正仿宋简体" w:hAnsi="Calibri" w:eastAsia="方正仿宋简体" w:cs="Calibri"/>
                <w:b/>
                <w:sz w:val="24"/>
                <w:szCs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left"/>
              <w:rPr>
                <w:rFonts w:ascii="方正仿宋简体" w:eastAsia="方正仿宋简体"/>
                <w:b/>
                <w:sz w:val="24"/>
                <w:szCs w:val="24"/>
              </w:rPr>
            </w:pPr>
            <w:r>
              <w:rPr>
                <w:rFonts w:hint="eastAsia" w:ascii="方正仿宋简体" w:hAnsi="宋体" w:eastAsia="方正仿宋简体" w:cs="宋体"/>
                <w:b/>
                <w:sz w:val="24"/>
                <w:szCs w:val="24"/>
                <w:lang w:bidi="ar"/>
              </w:rPr>
              <w:t>行政规范性文件</w:t>
            </w:r>
          </w:p>
        </w:tc>
        <w:tc>
          <w:tcPr>
            <w:tcW w:w="2133" w:type="dxa"/>
            <w:shd w:val="clear" w:color="auto" w:fill="FFFFFF" w:themeFill="background1"/>
            <w:tcMar>
              <w:left w:w="57" w:type="dxa"/>
              <w:right w:w="57" w:type="dxa"/>
            </w:tcMar>
            <w:vAlign w:val="center"/>
          </w:tcPr>
          <w:p>
            <w:pPr>
              <w:widowControl/>
              <w:spacing w:line="340" w:lineRule="exact"/>
              <w:jc w:val="left"/>
              <w:rPr>
                <w:rFonts w:hint="eastAsia" w:ascii="方正仿宋简体" w:eastAsia="方正仿宋简体"/>
                <w:b/>
                <w:sz w:val="24"/>
                <w:szCs w:val="24"/>
                <w:lang w:eastAsia="zh-CN"/>
              </w:rPr>
            </w:pPr>
            <w:r>
              <w:rPr>
                <w:rFonts w:hint="eastAsia" w:ascii="方正仿宋简体" w:hAnsi="宋体" w:eastAsia="方正仿宋简体" w:cs="宋体"/>
                <w:b/>
                <w:sz w:val="24"/>
                <w:szCs w:val="24"/>
                <w:lang w:val="en-US" w:eastAsia="zh-CN" w:bidi="ar"/>
              </w:rPr>
              <w:t>0</w:t>
            </w:r>
          </w:p>
        </w:tc>
        <w:tc>
          <w:tcPr>
            <w:tcW w:w="2216" w:type="dxa"/>
            <w:shd w:val="clear" w:color="auto" w:fill="FFFFFF" w:themeFill="background1"/>
            <w:tcMar>
              <w:left w:w="57" w:type="dxa"/>
              <w:right w:w="57" w:type="dxa"/>
            </w:tcMar>
            <w:vAlign w:val="center"/>
          </w:tcPr>
          <w:p>
            <w:pPr>
              <w:widowControl/>
              <w:spacing w:line="340" w:lineRule="exact"/>
              <w:jc w:val="left"/>
              <w:rPr>
                <w:rFonts w:hint="eastAsia" w:ascii="方正仿宋简体" w:eastAsia="方正仿宋简体"/>
                <w:b/>
                <w:sz w:val="24"/>
                <w:szCs w:val="24"/>
                <w:lang w:val="en-US" w:eastAsia="zh-CN"/>
              </w:rPr>
            </w:pPr>
            <w:r>
              <w:rPr>
                <w:rFonts w:hint="eastAsia" w:ascii="方正仿宋简体" w:hAnsi="宋体" w:eastAsia="方正仿宋简体" w:cs="宋体"/>
                <w:b/>
                <w:sz w:val="24"/>
                <w:szCs w:val="24"/>
                <w:lang w:val="en-US" w:eastAsia="zh-CN" w:bidi="ar"/>
              </w:rPr>
              <w:t>0</w:t>
            </w:r>
          </w:p>
        </w:tc>
        <w:tc>
          <w:tcPr>
            <w:tcW w:w="1989" w:type="dxa"/>
            <w:shd w:val="clear" w:color="auto" w:fill="FFFFFF" w:themeFill="background1"/>
            <w:tcMar>
              <w:left w:w="57" w:type="dxa"/>
              <w:right w:w="57" w:type="dxa"/>
            </w:tcMar>
            <w:vAlign w:val="center"/>
          </w:tcPr>
          <w:p>
            <w:pPr>
              <w:widowControl/>
              <w:spacing w:line="340" w:lineRule="exact"/>
              <w:jc w:val="left"/>
              <w:rPr>
                <w:rFonts w:hint="eastAsia" w:ascii="方正仿宋简体" w:eastAsia="方正仿宋简体"/>
                <w:b/>
                <w:sz w:val="24"/>
                <w:szCs w:val="24"/>
                <w:lang w:val="en-US" w:eastAsia="zh-CN"/>
              </w:rPr>
            </w:pPr>
            <w:r>
              <w:rPr>
                <w:rFonts w:hint="eastAsia" w:ascii="方正仿宋简体" w:eastAsia="方正仿宋简体"/>
                <w:b/>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8773" w:type="dxa"/>
            <w:gridSpan w:val="4"/>
            <w:shd w:val="clear" w:color="auto" w:fill="FFFFFF" w:themeFill="background1"/>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黑体简体" w:hAnsi="宋体" w:eastAsia="方正黑体简体" w:cs="宋体"/>
                <w:b/>
                <w:sz w:val="24"/>
                <w:szCs w:val="24"/>
                <w:lang w:bidi="ar"/>
              </w:rPr>
              <w:t>第二十条第（五）项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lang w:bidi="ar"/>
              </w:rPr>
              <w:t>信息内容</w:t>
            </w:r>
          </w:p>
        </w:tc>
        <w:tc>
          <w:tcPr>
            <w:tcW w:w="6338" w:type="dxa"/>
            <w:gridSpan w:val="3"/>
            <w:shd w:val="clear" w:color="auto" w:fill="FFFFFF" w:themeFill="background1"/>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lang w:bidi="ar"/>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left"/>
              <w:rPr>
                <w:rFonts w:ascii="方正仿宋简体" w:eastAsia="方正仿宋简体"/>
                <w:b/>
                <w:sz w:val="24"/>
                <w:szCs w:val="24"/>
              </w:rPr>
            </w:pPr>
            <w:r>
              <w:rPr>
                <w:rFonts w:hint="eastAsia" w:ascii="方正仿宋简体" w:hAnsi="宋体" w:eastAsia="方正仿宋简体" w:cs="宋体"/>
                <w:b/>
                <w:sz w:val="24"/>
                <w:szCs w:val="24"/>
                <w:lang w:bidi="ar"/>
              </w:rPr>
              <w:t>行政许可</w:t>
            </w:r>
          </w:p>
        </w:tc>
        <w:tc>
          <w:tcPr>
            <w:tcW w:w="6338" w:type="dxa"/>
            <w:gridSpan w:val="3"/>
            <w:shd w:val="clear" w:color="auto" w:fill="FFFFFF" w:themeFill="background1"/>
            <w:tcMar>
              <w:left w:w="57" w:type="dxa"/>
              <w:right w:w="57" w:type="dxa"/>
            </w:tcMar>
            <w:vAlign w:val="center"/>
          </w:tcPr>
          <w:p>
            <w:pPr>
              <w:widowControl/>
              <w:spacing w:line="340" w:lineRule="exact"/>
              <w:jc w:val="left"/>
              <w:rPr>
                <w:rFonts w:hint="eastAsia" w:ascii="方正仿宋简体" w:eastAsia="方正仿宋简体"/>
                <w:b/>
                <w:sz w:val="24"/>
                <w:szCs w:val="24"/>
                <w:lang w:eastAsia="zh-CN"/>
              </w:rPr>
            </w:pPr>
            <w:r>
              <w:rPr>
                <w:rFonts w:hint="eastAsia" w:ascii="方正仿宋简体" w:hAnsi="Calibri" w:eastAsia="方正仿宋简体" w:cs="Calibri"/>
                <w:b/>
                <w:sz w:val="24"/>
                <w:szCs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773" w:type="dxa"/>
            <w:gridSpan w:val="4"/>
            <w:shd w:val="clear" w:color="auto" w:fill="FFFFFF" w:themeFill="background1"/>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黑体简体" w:hAnsi="宋体" w:eastAsia="方正黑体简体" w:cs="宋体"/>
                <w:b/>
                <w:sz w:val="24"/>
                <w:szCs w:val="24"/>
                <w:lang w:bidi="ar"/>
              </w:rPr>
              <w:t>第二十条第（六）项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lang w:bidi="ar"/>
              </w:rPr>
              <w:t>信息内容</w:t>
            </w:r>
          </w:p>
        </w:tc>
        <w:tc>
          <w:tcPr>
            <w:tcW w:w="6338" w:type="dxa"/>
            <w:gridSpan w:val="3"/>
            <w:shd w:val="clear" w:color="auto" w:fill="FFFFFF" w:themeFill="background1"/>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lang w:bidi="ar"/>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left"/>
              <w:rPr>
                <w:rFonts w:ascii="方正仿宋简体" w:eastAsia="方正仿宋简体"/>
                <w:b/>
                <w:sz w:val="24"/>
                <w:szCs w:val="24"/>
              </w:rPr>
            </w:pPr>
            <w:r>
              <w:rPr>
                <w:rFonts w:hint="eastAsia" w:ascii="方正仿宋简体" w:hAnsi="宋体" w:eastAsia="方正仿宋简体" w:cs="宋体"/>
                <w:b/>
                <w:sz w:val="24"/>
                <w:szCs w:val="24"/>
                <w:lang w:bidi="ar"/>
              </w:rPr>
              <w:t>行政处罚</w:t>
            </w:r>
          </w:p>
        </w:tc>
        <w:tc>
          <w:tcPr>
            <w:tcW w:w="6338" w:type="dxa"/>
            <w:gridSpan w:val="3"/>
            <w:shd w:val="clear" w:color="auto" w:fill="FFFFFF" w:themeFill="background1"/>
            <w:tcMar>
              <w:left w:w="57" w:type="dxa"/>
              <w:right w:w="57" w:type="dxa"/>
            </w:tcMar>
            <w:vAlign w:val="center"/>
          </w:tcPr>
          <w:p>
            <w:pPr>
              <w:widowControl/>
              <w:spacing w:line="340" w:lineRule="exact"/>
              <w:jc w:val="left"/>
              <w:rPr>
                <w:rFonts w:hint="eastAsia" w:ascii="方正仿宋简体" w:eastAsia="方正仿宋简体"/>
                <w:b/>
                <w:sz w:val="24"/>
                <w:szCs w:val="24"/>
                <w:lang w:eastAsia="zh-CN"/>
              </w:rPr>
            </w:pPr>
            <w:r>
              <w:rPr>
                <w:rFonts w:hint="eastAsia" w:ascii="方正仿宋简体" w:hAnsi="宋体" w:eastAsia="方正仿宋简体" w:cs="宋体"/>
                <w:b/>
                <w:sz w:val="24"/>
                <w:szCs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left"/>
              <w:rPr>
                <w:rFonts w:ascii="方正仿宋简体" w:eastAsia="方正仿宋简体"/>
                <w:b/>
                <w:sz w:val="24"/>
                <w:szCs w:val="24"/>
              </w:rPr>
            </w:pPr>
            <w:r>
              <w:rPr>
                <w:rFonts w:hint="eastAsia" w:ascii="方正仿宋简体" w:hAnsi="宋体" w:eastAsia="方正仿宋简体" w:cs="宋体"/>
                <w:b/>
                <w:sz w:val="24"/>
                <w:szCs w:val="24"/>
                <w:lang w:bidi="ar"/>
              </w:rPr>
              <w:t>行政强制</w:t>
            </w:r>
          </w:p>
        </w:tc>
        <w:tc>
          <w:tcPr>
            <w:tcW w:w="6338" w:type="dxa"/>
            <w:gridSpan w:val="3"/>
            <w:shd w:val="clear" w:color="auto" w:fill="FFFFFF" w:themeFill="background1"/>
            <w:tcMar>
              <w:left w:w="57" w:type="dxa"/>
              <w:right w:w="57" w:type="dxa"/>
            </w:tcMar>
            <w:vAlign w:val="center"/>
          </w:tcPr>
          <w:p>
            <w:pPr>
              <w:widowControl/>
              <w:spacing w:line="340" w:lineRule="exact"/>
              <w:jc w:val="left"/>
              <w:rPr>
                <w:rFonts w:hint="eastAsia" w:ascii="方正仿宋简体" w:eastAsia="方正仿宋简体"/>
                <w:b/>
                <w:sz w:val="24"/>
                <w:szCs w:val="24"/>
                <w:lang w:eastAsia="zh-CN"/>
              </w:rPr>
            </w:pPr>
            <w:r>
              <w:rPr>
                <w:rFonts w:hint="eastAsia" w:ascii="方正仿宋简体" w:hAnsi="宋体" w:eastAsia="方正仿宋简体" w:cs="宋体"/>
                <w:b/>
                <w:sz w:val="24"/>
                <w:szCs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773" w:type="dxa"/>
            <w:gridSpan w:val="4"/>
            <w:shd w:val="clear" w:color="auto" w:fill="FFFFFF" w:themeFill="background1"/>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黑体简体" w:hAnsi="宋体" w:eastAsia="方正黑体简体" w:cs="宋体"/>
                <w:b/>
                <w:sz w:val="24"/>
                <w:szCs w:val="24"/>
                <w:lang w:bidi="ar"/>
              </w:rPr>
              <w:t>第二十条第（八）项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lang w:bidi="ar"/>
              </w:rPr>
              <w:t>信息内容</w:t>
            </w:r>
          </w:p>
        </w:tc>
        <w:tc>
          <w:tcPr>
            <w:tcW w:w="6338" w:type="dxa"/>
            <w:gridSpan w:val="3"/>
            <w:shd w:val="clear" w:color="auto" w:fill="FFFFFF" w:themeFill="background1"/>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lang w:bidi="ar"/>
              </w:rPr>
              <w:t>本年收费金额（单位：万元）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left"/>
              <w:rPr>
                <w:rFonts w:ascii="方正仿宋简体" w:eastAsia="方正仿宋简体"/>
                <w:b/>
                <w:sz w:val="24"/>
                <w:szCs w:val="24"/>
              </w:rPr>
            </w:pPr>
            <w:r>
              <w:rPr>
                <w:rFonts w:hint="eastAsia" w:ascii="方正仿宋简体" w:hAnsi="宋体" w:eastAsia="方正仿宋简体" w:cs="宋体"/>
                <w:b/>
                <w:sz w:val="24"/>
                <w:szCs w:val="24"/>
                <w:lang w:bidi="ar"/>
              </w:rPr>
              <w:t>行政事业性收费</w:t>
            </w:r>
          </w:p>
        </w:tc>
        <w:tc>
          <w:tcPr>
            <w:tcW w:w="6338" w:type="dxa"/>
            <w:gridSpan w:val="3"/>
            <w:shd w:val="clear" w:color="auto" w:fill="FFFFFF" w:themeFill="background1"/>
            <w:tcMar>
              <w:left w:w="57" w:type="dxa"/>
              <w:right w:w="57" w:type="dxa"/>
            </w:tcMar>
            <w:vAlign w:val="center"/>
          </w:tcPr>
          <w:p>
            <w:pPr>
              <w:spacing w:line="340" w:lineRule="exact"/>
              <w:rPr>
                <w:rFonts w:hint="eastAsia" w:ascii="方正仿宋简体" w:eastAsia="方正仿宋简体"/>
                <w:b/>
                <w:sz w:val="24"/>
                <w:szCs w:val="24"/>
                <w:lang w:val="en-US" w:eastAsia="zh-CN"/>
              </w:rPr>
            </w:pPr>
            <w:r>
              <w:rPr>
                <w:rFonts w:hint="eastAsia" w:ascii="方正仿宋简体" w:eastAsia="方正仿宋简体"/>
                <w:b/>
                <w:sz w:val="24"/>
                <w:szCs w:val="24"/>
                <w:lang w:val="en-US" w:eastAsia="zh-CN"/>
              </w:rPr>
              <w:t>0</w:t>
            </w:r>
          </w:p>
        </w:tc>
      </w:tr>
    </w:tbl>
    <w:p>
      <w:pPr>
        <w:keepNext w:val="0"/>
        <w:keepLines w:val="0"/>
        <w:pageBreakBefore w:val="0"/>
        <w:widowControl w:val="0"/>
        <w:numPr>
          <w:ilvl w:val="0"/>
          <w:numId w:val="1"/>
        </w:numPr>
        <w:kinsoku/>
        <w:wordWrap/>
        <w:overflowPunct/>
        <w:topLinePunct w:val="0"/>
        <w:autoSpaceDE/>
        <w:autoSpaceDN/>
        <w:bidi w:val="0"/>
        <w:adjustRightInd/>
        <w:snapToGrid/>
        <w:spacing w:line="590" w:lineRule="exact"/>
        <w:ind w:right="-100" w:rightChars="-50" w:firstLine="643" w:firstLineChars="200"/>
        <w:textAlignment w:val="auto"/>
        <w:rPr>
          <w:rFonts w:hint="eastAsia" w:ascii="方正黑体简体" w:eastAsia="方正黑体简体"/>
          <w:b/>
          <w:sz w:val="32"/>
          <w:szCs w:val="32"/>
        </w:rPr>
      </w:pPr>
      <w:r>
        <w:rPr>
          <w:rFonts w:hint="eastAsia" w:ascii="方正黑体简体" w:eastAsia="方正黑体简体"/>
          <w:b/>
          <w:sz w:val="32"/>
          <w:szCs w:val="32"/>
        </w:rPr>
        <w:t>收到和处理政府信息公开申请情况</w:t>
      </w:r>
    </w:p>
    <w:tbl>
      <w:tblPr>
        <w:tblStyle w:val="6"/>
        <w:tblW w:w="88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68"/>
        <w:gridCol w:w="942"/>
        <w:gridCol w:w="2878"/>
        <w:gridCol w:w="791"/>
        <w:gridCol w:w="599"/>
        <w:gridCol w:w="590"/>
        <w:gridCol w:w="598"/>
        <w:gridCol w:w="571"/>
        <w:gridCol w:w="559"/>
        <w:gridCol w:w="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restart"/>
            <w:tcMar>
              <w:left w:w="108" w:type="dxa"/>
              <w:right w:w="108" w:type="dxa"/>
            </w:tcMar>
            <w:vAlign w:val="center"/>
          </w:tcPr>
          <w:p>
            <w:pPr>
              <w:widowControl/>
              <w:spacing w:line="300" w:lineRule="exact"/>
              <w:jc w:val="center"/>
              <w:rPr>
                <w:rFonts w:ascii="方正黑体简体" w:eastAsia="方正黑体简体"/>
                <w:b/>
                <w:sz w:val="21"/>
                <w:szCs w:val="21"/>
              </w:rPr>
            </w:pPr>
            <w:r>
              <w:rPr>
                <w:rFonts w:hint="eastAsia" w:ascii="方正黑体简体" w:hAnsi="楷体" w:eastAsia="方正黑体简体" w:cs="楷体"/>
                <w:b/>
                <w:sz w:val="21"/>
                <w:szCs w:val="21"/>
                <w:lang w:bidi="ar"/>
              </w:rPr>
              <w:t>（本列数据的勾稽关系为：第一项加第二项之和，等于第三项加第四项之和）</w:t>
            </w:r>
          </w:p>
        </w:tc>
        <w:tc>
          <w:tcPr>
            <w:tcW w:w="4229" w:type="dxa"/>
            <w:gridSpan w:val="7"/>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continue"/>
            <w:tcMar>
              <w:left w:w="108" w:type="dxa"/>
              <w:right w:w="108" w:type="dxa"/>
            </w:tcMar>
            <w:vAlign w:val="center"/>
          </w:tcPr>
          <w:p>
            <w:pPr>
              <w:spacing w:line="300" w:lineRule="exact"/>
              <w:jc w:val="center"/>
              <w:rPr>
                <w:rFonts w:ascii="方正黑体简体" w:eastAsia="方正黑体简体"/>
                <w:b/>
                <w:sz w:val="21"/>
                <w:szCs w:val="21"/>
              </w:rPr>
            </w:pPr>
          </w:p>
        </w:tc>
        <w:tc>
          <w:tcPr>
            <w:tcW w:w="791" w:type="dxa"/>
            <w:vMerge w:val="restart"/>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自然人</w:t>
            </w:r>
          </w:p>
        </w:tc>
        <w:tc>
          <w:tcPr>
            <w:tcW w:w="2917" w:type="dxa"/>
            <w:gridSpan w:val="5"/>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法人或其他组织</w:t>
            </w:r>
          </w:p>
        </w:tc>
        <w:tc>
          <w:tcPr>
            <w:tcW w:w="521" w:type="dxa"/>
            <w:vMerge w:val="restart"/>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continue"/>
            <w:tcMar>
              <w:left w:w="108" w:type="dxa"/>
              <w:right w:w="108" w:type="dxa"/>
            </w:tcMar>
            <w:vAlign w:val="center"/>
          </w:tcPr>
          <w:p>
            <w:pPr>
              <w:spacing w:line="300" w:lineRule="exact"/>
              <w:rPr>
                <w:rFonts w:ascii="方正仿宋简体" w:eastAsia="方正仿宋简体"/>
                <w:b/>
                <w:sz w:val="21"/>
                <w:szCs w:val="21"/>
              </w:rPr>
            </w:pPr>
          </w:p>
        </w:tc>
        <w:tc>
          <w:tcPr>
            <w:tcW w:w="791" w:type="dxa"/>
            <w:vMerge w:val="continue"/>
            <w:tcMar>
              <w:left w:w="57" w:type="dxa"/>
              <w:right w:w="57" w:type="dxa"/>
            </w:tcMar>
            <w:vAlign w:val="center"/>
          </w:tcPr>
          <w:p>
            <w:pPr>
              <w:spacing w:line="300" w:lineRule="exact"/>
              <w:rPr>
                <w:rFonts w:ascii="方正仿宋简体" w:eastAsia="方正仿宋简体"/>
                <w:b/>
                <w:sz w:val="21"/>
                <w:szCs w:val="21"/>
              </w:rPr>
            </w:pPr>
          </w:p>
        </w:tc>
        <w:tc>
          <w:tcPr>
            <w:tcW w:w="599" w:type="dxa"/>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商业</w:t>
            </w:r>
          </w:p>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企业</w:t>
            </w:r>
          </w:p>
        </w:tc>
        <w:tc>
          <w:tcPr>
            <w:tcW w:w="590" w:type="dxa"/>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科研</w:t>
            </w:r>
          </w:p>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机构</w:t>
            </w:r>
          </w:p>
        </w:tc>
        <w:tc>
          <w:tcPr>
            <w:tcW w:w="598" w:type="dxa"/>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社会公益组织</w:t>
            </w:r>
          </w:p>
        </w:tc>
        <w:tc>
          <w:tcPr>
            <w:tcW w:w="571" w:type="dxa"/>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法律服务机构</w:t>
            </w:r>
          </w:p>
        </w:tc>
        <w:tc>
          <w:tcPr>
            <w:tcW w:w="559" w:type="dxa"/>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其他</w:t>
            </w:r>
          </w:p>
        </w:tc>
        <w:tc>
          <w:tcPr>
            <w:tcW w:w="521" w:type="dxa"/>
            <w:vMerge w:val="continue"/>
            <w:tcMar>
              <w:left w:w="57" w:type="dxa"/>
              <w:right w:w="57" w:type="dxa"/>
            </w:tcMar>
            <w:vAlign w:val="center"/>
          </w:tcPr>
          <w:p>
            <w:pPr>
              <w:spacing w:line="300" w:lineRule="exact"/>
              <w:rPr>
                <w:rFonts w:ascii="方正仿宋简体" w:eastAsia="方正仿宋简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4" w:hRule="atLeast"/>
          <w:jc w:val="center"/>
        </w:trPr>
        <w:tc>
          <w:tcPr>
            <w:tcW w:w="4588" w:type="dxa"/>
            <w:gridSpan w:val="3"/>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一、本年新收政府信息公开申请数量</w:t>
            </w:r>
          </w:p>
        </w:tc>
        <w:tc>
          <w:tcPr>
            <w:tcW w:w="791" w:type="dxa"/>
            <w:tcMar>
              <w:left w:w="57" w:type="dxa"/>
              <w:right w:w="57" w:type="dxa"/>
            </w:tcMar>
            <w:vAlign w:val="center"/>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21" w:type="dxa"/>
            <w:tcMar>
              <w:left w:w="57" w:type="dxa"/>
              <w:right w:w="57" w:type="dxa"/>
            </w:tcMa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方正仿宋简体" w:hAnsi="Calibri" w:eastAsia="方正仿宋简体" w:cs="Calibri"/>
                <w:b/>
                <w:sz w:val="21"/>
                <w:szCs w:val="21"/>
                <w:lang w:val="en-US" w:eastAsia="zh-CN" w:bidi="ar"/>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6" w:hRule="atLeast"/>
          <w:jc w:val="center"/>
        </w:trPr>
        <w:tc>
          <w:tcPr>
            <w:tcW w:w="4588" w:type="dxa"/>
            <w:gridSpan w:val="3"/>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二、上年结转政府信息公开申请数量</w:t>
            </w:r>
          </w:p>
        </w:tc>
        <w:tc>
          <w:tcPr>
            <w:tcW w:w="791" w:type="dxa"/>
            <w:tcMar>
              <w:left w:w="57" w:type="dxa"/>
              <w:right w:w="57" w:type="dxa"/>
            </w:tcMar>
            <w:vAlign w:val="center"/>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val="en-US" w:eastAsia="zh-CN" w:bidi="ar"/>
              </w:rPr>
              <w:t>0</w:t>
            </w:r>
          </w:p>
        </w:tc>
        <w:tc>
          <w:tcPr>
            <w:tcW w:w="521" w:type="dxa"/>
            <w:tcMar>
              <w:left w:w="57" w:type="dxa"/>
              <w:right w:w="57" w:type="dxa"/>
            </w:tcMar>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restart"/>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三、本年度办理结果</w:t>
            </w:r>
          </w:p>
        </w:tc>
        <w:tc>
          <w:tcPr>
            <w:tcW w:w="3820" w:type="dxa"/>
            <w:gridSpan w:val="2"/>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（一）予以公开</w:t>
            </w:r>
          </w:p>
        </w:tc>
        <w:tc>
          <w:tcPr>
            <w:tcW w:w="791" w:type="dxa"/>
            <w:tcMar>
              <w:left w:w="57" w:type="dxa"/>
              <w:right w:w="57" w:type="dxa"/>
            </w:tcMar>
            <w:vAlign w:val="center"/>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598" w:type="dxa"/>
            <w:tcMar>
              <w:left w:w="57" w:type="dxa"/>
              <w:right w:w="57" w:type="dxa"/>
            </w:tcMar>
            <w:vAlign w:val="center"/>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val="en-US" w:eastAsia="zh-CN" w:bidi="ar"/>
              </w:rPr>
              <w:t>0</w:t>
            </w:r>
          </w:p>
        </w:tc>
        <w:tc>
          <w:tcPr>
            <w:tcW w:w="521" w:type="dxa"/>
            <w:tcMar>
              <w:left w:w="57" w:type="dxa"/>
              <w:right w:w="57" w:type="dxa"/>
            </w:tcMar>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8"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3820" w:type="dxa"/>
            <w:gridSpan w:val="2"/>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（二）部分公开</w:t>
            </w:r>
            <w:r>
              <w:rPr>
                <w:rFonts w:hint="eastAsia" w:ascii="方正仿宋简体" w:hAnsi="楷体" w:eastAsia="方正仿宋简体" w:cs="楷体"/>
                <w:b/>
                <w:sz w:val="21"/>
                <w:szCs w:val="21"/>
                <w:lang w:bidi="ar"/>
              </w:rPr>
              <w:t>（区分处理的，只计这一情形，不计其他情形）</w:t>
            </w:r>
          </w:p>
        </w:tc>
        <w:tc>
          <w:tcPr>
            <w:tcW w:w="791" w:type="dxa"/>
            <w:tcMar>
              <w:left w:w="57" w:type="dxa"/>
              <w:right w:w="57" w:type="dxa"/>
            </w:tcMar>
            <w:vAlign w:val="center"/>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val="en-US" w:eastAsia="zh-CN" w:bidi="ar"/>
              </w:rPr>
              <w:t>0</w:t>
            </w:r>
          </w:p>
        </w:tc>
        <w:tc>
          <w:tcPr>
            <w:tcW w:w="521" w:type="dxa"/>
            <w:tcMar>
              <w:left w:w="57" w:type="dxa"/>
              <w:right w:w="57" w:type="dxa"/>
            </w:tcMa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方正仿宋简体" w:hAnsi="Calibri" w:eastAsia="方正仿宋简体" w:cs="Calibri"/>
                <w:b/>
                <w:sz w:val="21"/>
                <w:szCs w:val="21"/>
                <w:lang w:val="en-US" w:eastAsia="zh-CN" w:bidi="ar"/>
              </w:rPr>
            </w:pP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restart"/>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（三）不予公开</w:t>
            </w: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1.属于国家秘密</w:t>
            </w:r>
          </w:p>
        </w:tc>
        <w:tc>
          <w:tcPr>
            <w:tcW w:w="791" w:type="dxa"/>
            <w:tcMar>
              <w:left w:w="57" w:type="dxa"/>
              <w:right w:w="57" w:type="dxa"/>
            </w:tcMar>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val="en-US" w:eastAsia="zh-CN" w:bidi="ar"/>
              </w:rPr>
              <w:t>0</w:t>
            </w:r>
          </w:p>
        </w:tc>
        <w:tc>
          <w:tcPr>
            <w:tcW w:w="590" w:type="dxa"/>
            <w:tcMar>
              <w:left w:w="57" w:type="dxa"/>
              <w:right w:w="57" w:type="dxa"/>
            </w:tcMar>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val="en-US" w:eastAsia="zh-CN" w:bidi="ar"/>
              </w:rPr>
              <w:t>0</w:t>
            </w:r>
          </w:p>
        </w:tc>
        <w:tc>
          <w:tcPr>
            <w:tcW w:w="598" w:type="dxa"/>
            <w:tcMar>
              <w:left w:w="57" w:type="dxa"/>
              <w:right w:w="57" w:type="dxa"/>
            </w:tcMar>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val="en-US" w:eastAsia="zh-CN" w:bidi="ar"/>
              </w:rPr>
              <w:t>0</w:t>
            </w:r>
          </w:p>
        </w:tc>
        <w:tc>
          <w:tcPr>
            <w:tcW w:w="559" w:type="dxa"/>
            <w:tcMar>
              <w:left w:w="57" w:type="dxa"/>
              <w:right w:w="57" w:type="dxa"/>
            </w:tcMar>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val="en-US" w:eastAsia="zh-CN" w:bidi="ar"/>
              </w:rPr>
              <w:t>0</w:t>
            </w:r>
          </w:p>
        </w:tc>
        <w:tc>
          <w:tcPr>
            <w:tcW w:w="521" w:type="dxa"/>
            <w:tcMar>
              <w:left w:w="57" w:type="dxa"/>
              <w:right w:w="57" w:type="dxa"/>
            </w:tcMar>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2.其他法律行政法规禁止公开</w:t>
            </w:r>
          </w:p>
        </w:tc>
        <w:tc>
          <w:tcPr>
            <w:tcW w:w="791" w:type="dxa"/>
            <w:tcMar>
              <w:left w:w="57" w:type="dxa"/>
              <w:right w:w="57" w:type="dxa"/>
            </w:tcMar>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val="en-US" w:eastAsia="zh-CN" w:bidi="ar"/>
              </w:rPr>
              <w:t>0</w:t>
            </w:r>
          </w:p>
        </w:tc>
        <w:tc>
          <w:tcPr>
            <w:tcW w:w="590" w:type="dxa"/>
            <w:tcMar>
              <w:left w:w="57" w:type="dxa"/>
              <w:right w:w="57" w:type="dxa"/>
            </w:tcMar>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val="en-US" w:eastAsia="zh-CN" w:bidi="ar"/>
              </w:rPr>
              <w:t>0</w:t>
            </w:r>
          </w:p>
        </w:tc>
        <w:tc>
          <w:tcPr>
            <w:tcW w:w="598" w:type="dxa"/>
            <w:tcMar>
              <w:left w:w="57" w:type="dxa"/>
              <w:right w:w="57" w:type="dxa"/>
            </w:tcMar>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val="en-US" w:eastAsia="zh-CN" w:bidi="ar"/>
              </w:rPr>
              <w:t>0</w:t>
            </w:r>
          </w:p>
        </w:tc>
        <w:tc>
          <w:tcPr>
            <w:tcW w:w="559" w:type="dxa"/>
            <w:tcMar>
              <w:left w:w="57" w:type="dxa"/>
              <w:right w:w="57" w:type="dxa"/>
            </w:tcMar>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val="en-US" w:eastAsia="zh-CN" w:bidi="ar"/>
              </w:rPr>
              <w:t>0</w:t>
            </w:r>
          </w:p>
        </w:tc>
        <w:tc>
          <w:tcPr>
            <w:tcW w:w="521" w:type="dxa"/>
            <w:tcMar>
              <w:left w:w="57" w:type="dxa"/>
              <w:right w:w="57" w:type="dxa"/>
            </w:tcMar>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3.危及“三安全一稳定”</w:t>
            </w:r>
          </w:p>
        </w:tc>
        <w:tc>
          <w:tcPr>
            <w:tcW w:w="791" w:type="dxa"/>
            <w:tcMar>
              <w:left w:w="57" w:type="dxa"/>
              <w:right w:w="57" w:type="dxa"/>
            </w:tcMar>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val="en-US" w:eastAsia="zh-CN" w:bidi="ar"/>
              </w:rPr>
              <w:t>0</w:t>
            </w:r>
          </w:p>
        </w:tc>
        <w:tc>
          <w:tcPr>
            <w:tcW w:w="590" w:type="dxa"/>
            <w:tcMar>
              <w:left w:w="57" w:type="dxa"/>
              <w:right w:w="57" w:type="dxa"/>
            </w:tcMar>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val="en-US" w:eastAsia="zh-CN" w:bidi="ar"/>
              </w:rPr>
              <w:t>0</w:t>
            </w:r>
          </w:p>
        </w:tc>
        <w:tc>
          <w:tcPr>
            <w:tcW w:w="598" w:type="dxa"/>
            <w:tcMar>
              <w:left w:w="57" w:type="dxa"/>
              <w:right w:w="57" w:type="dxa"/>
            </w:tcMar>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val="en-US" w:eastAsia="zh-CN" w:bidi="ar"/>
              </w:rPr>
              <w:t>0</w:t>
            </w:r>
          </w:p>
        </w:tc>
        <w:tc>
          <w:tcPr>
            <w:tcW w:w="559" w:type="dxa"/>
            <w:tcMar>
              <w:left w:w="57" w:type="dxa"/>
              <w:right w:w="57" w:type="dxa"/>
            </w:tcMar>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val="en-US" w:eastAsia="zh-CN" w:bidi="ar"/>
              </w:rPr>
              <w:t>0</w:t>
            </w:r>
          </w:p>
        </w:tc>
        <w:tc>
          <w:tcPr>
            <w:tcW w:w="521" w:type="dxa"/>
            <w:tcMar>
              <w:left w:w="57" w:type="dxa"/>
              <w:right w:w="57" w:type="dxa"/>
            </w:tcMar>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4.保护第三方合法权益</w:t>
            </w:r>
          </w:p>
        </w:tc>
        <w:tc>
          <w:tcPr>
            <w:tcW w:w="791" w:type="dxa"/>
            <w:tcMar>
              <w:left w:w="57" w:type="dxa"/>
              <w:right w:w="57" w:type="dxa"/>
            </w:tcMar>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val="en-US" w:eastAsia="zh-CN" w:bidi="ar"/>
              </w:rPr>
              <w:t>0</w:t>
            </w:r>
          </w:p>
        </w:tc>
        <w:tc>
          <w:tcPr>
            <w:tcW w:w="590" w:type="dxa"/>
            <w:tcMar>
              <w:left w:w="57" w:type="dxa"/>
              <w:right w:w="57" w:type="dxa"/>
            </w:tcMar>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val="en-US" w:eastAsia="zh-CN" w:bidi="ar"/>
              </w:rPr>
              <w:t>0</w:t>
            </w:r>
          </w:p>
        </w:tc>
        <w:tc>
          <w:tcPr>
            <w:tcW w:w="598" w:type="dxa"/>
            <w:tcMar>
              <w:left w:w="57" w:type="dxa"/>
              <w:right w:w="57" w:type="dxa"/>
            </w:tcMar>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val="en-US" w:eastAsia="zh-CN" w:bidi="ar"/>
              </w:rPr>
              <w:t>0</w:t>
            </w:r>
          </w:p>
        </w:tc>
        <w:tc>
          <w:tcPr>
            <w:tcW w:w="559" w:type="dxa"/>
            <w:tcMar>
              <w:left w:w="57" w:type="dxa"/>
              <w:right w:w="57" w:type="dxa"/>
            </w:tcMar>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val="en-US" w:eastAsia="zh-CN" w:bidi="ar"/>
              </w:rPr>
              <w:t>0</w:t>
            </w:r>
          </w:p>
        </w:tc>
        <w:tc>
          <w:tcPr>
            <w:tcW w:w="521" w:type="dxa"/>
            <w:tcMar>
              <w:left w:w="57" w:type="dxa"/>
              <w:right w:w="57" w:type="dxa"/>
            </w:tcMar>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5.属于三类内部事务信息</w:t>
            </w:r>
          </w:p>
        </w:tc>
        <w:tc>
          <w:tcPr>
            <w:tcW w:w="791" w:type="dxa"/>
            <w:tcMar>
              <w:left w:w="57" w:type="dxa"/>
              <w:right w:w="57" w:type="dxa"/>
            </w:tcMar>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val="en-US" w:eastAsia="zh-CN" w:bidi="ar"/>
              </w:rPr>
              <w:t>0</w:t>
            </w:r>
          </w:p>
        </w:tc>
        <w:tc>
          <w:tcPr>
            <w:tcW w:w="590" w:type="dxa"/>
            <w:tcMar>
              <w:left w:w="57" w:type="dxa"/>
              <w:right w:w="57" w:type="dxa"/>
            </w:tcMar>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val="en-US" w:eastAsia="zh-CN" w:bidi="ar"/>
              </w:rPr>
              <w:t>0</w:t>
            </w:r>
          </w:p>
        </w:tc>
        <w:tc>
          <w:tcPr>
            <w:tcW w:w="598" w:type="dxa"/>
            <w:tcMar>
              <w:left w:w="57" w:type="dxa"/>
              <w:right w:w="57" w:type="dxa"/>
            </w:tcMar>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val="en-US" w:eastAsia="zh-CN" w:bidi="ar"/>
              </w:rPr>
              <w:t>0</w:t>
            </w:r>
          </w:p>
        </w:tc>
        <w:tc>
          <w:tcPr>
            <w:tcW w:w="559" w:type="dxa"/>
            <w:tcMar>
              <w:left w:w="57" w:type="dxa"/>
              <w:right w:w="57" w:type="dxa"/>
            </w:tcMar>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val="en-US" w:eastAsia="zh-CN" w:bidi="ar"/>
              </w:rPr>
              <w:t>0</w:t>
            </w:r>
          </w:p>
        </w:tc>
        <w:tc>
          <w:tcPr>
            <w:tcW w:w="521" w:type="dxa"/>
            <w:tcMar>
              <w:left w:w="57" w:type="dxa"/>
              <w:right w:w="57" w:type="dxa"/>
            </w:tcMa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6.属于四类过程性信息</w:t>
            </w:r>
          </w:p>
        </w:tc>
        <w:tc>
          <w:tcPr>
            <w:tcW w:w="791" w:type="dxa"/>
            <w:tcMar>
              <w:left w:w="57" w:type="dxa"/>
              <w:right w:w="57" w:type="dxa"/>
            </w:tcMar>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val="en-US" w:eastAsia="zh-CN" w:bidi="ar"/>
              </w:rPr>
              <w:t>0</w:t>
            </w:r>
          </w:p>
        </w:tc>
        <w:tc>
          <w:tcPr>
            <w:tcW w:w="590" w:type="dxa"/>
            <w:tcMar>
              <w:left w:w="57" w:type="dxa"/>
              <w:right w:w="57" w:type="dxa"/>
            </w:tcMar>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val="en-US" w:eastAsia="zh-CN" w:bidi="ar"/>
              </w:rPr>
              <w:t>0</w:t>
            </w:r>
          </w:p>
        </w:tc>
        <w:tc>
          <w:tcPr>
            <w:tcW w:w="598" w:type="dxa"/>
            <w:tcMar>
              <w:left w:w="57" w:type="dxa"/>
              <w:right w:w="57" w:type="dxa"/>
            </w:tcMar>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val="en-US" w:eastAsia="zh-CN" w:bidi="ar"/>
              </w:rPr>
              <w:t>0</w:t>
            </w:r>
          </w:p>
        </w:tc>
        <w:tc>
          <w:tcPr>
            <w:tcW w:w="559" w:type="dxa"/>
            <w:tcMar>
              <w:left w:w="57" w:type="dxa"/>
              <w:right w:w="57" w:type="dxa"/>
            </w:tcMar>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val="en-US" w:eastAsia="zh-CN" w:bidi="ar"/>
              </w:rPr>
              <w:t>0</w:t>
            </w:r>
          </w:p>
        </w:tc>
        <w:tc>
          <w:tcPr>
            <w:tcW w:w="521" w:type="dxa"/>
            <w:tcMar>
              <w:left w:w="57" w:type="dxa"/>
              <w:right w:w="57" w:type="dxa"/>
            </w:tcMar>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7.属于行政执法案卷</w:t>
            </w:r>
          </w:p>
        </w:tc>
        <w:tc>
          <w:tcPr>
            <w:tcW w:w="791" w:type="dxa"/>
            <w:tcMar>
              <w:left w:w="57" w:type="dxa"/>
              <w:right w:w="57" w:type="dxa"/>
            </w:tcMar>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val="en-US" w:eastAsia="zh-CN" w:bidi="ar"/>
              </w:rPr>
              <w:t>0</w:t>
            </w:r>
          </w:p>
        </w:tc>
        <w:tc>
          <w:tcPr>
            <w:tcW w:w="590" w:type="dxa"/>
            <w:tcMar>
              <w:left w:w="57" w:type="dxa"/>
              <w:right w:w="57" w:type="dxa"/>
            </w:tcMar>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val="en-US" w:eastAsia="zh-CN" w:bidi="ar"/>
              </w:rPr>
              <w:t>0</w:t>
            </w:r>
          </w:p>
        </w:tc>
        <w:tc>
          <w:tcPr>
            <w:tcW w:w="598" w:type="dxa"/>
            <w:tcMar>
              <w:left w:w="57" w:type="dxa"/>
              <w:right w:w="57" w:type="dxa"/>
            </w:tcMar>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val="en-US" w:eastAsia="zh-CN" w:bidi="ar"/>
              </w:rPr>
              <w:t>0</w:t>
            </w:r>
          </w:p>
        </w:tc>
        <w:tc>
          <w:tcPr>
            <w:tcW w:w="559" w:type="dxa"/>
            <w:tcMar>
              <w:left w:w="57" w:type="dxa"/>
              <w:right w:w="57" w:type="dxa"/>
            </w:tcMar>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val="en-US" w:eastAsia="zh-CN" w:bidi="ar"/>
              </w:rPr>
              <w:t>0</w:t>
            </w:r>
          </w:p>
        </w:tc>
        <w:tc>
          <w:tcPr>
            <w:tcW w:w="521" w:type="dxa"/>
            <w:tcMar>
              <w:left w:w="57" w:type="dxa"/>
              <w:right w:w="57" w:type="dxa"/>
            </w:tcMar>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8.属于行政查询事项</w:t>
            </w:r>
          </w:p>
        </w:tc>
        <w:tc>
          <w:tcPr>
            <w:tcW w:w="791" w:type="dxa"/>
            <w:tcMar>
              <w:left w:w="57" w:type="dxa"/>
              <w:right w:w="57" w:type="dxa"/>
            </w:tcMar>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val="en-US" w:eastAsia="zh-CN" w:bidi="ar"/>
              </w:rPr>
              <w:t>0</w:t>
            </w:r>
          </w:p>
        </w:tc>
        <w:tc>
          <w:tcPr>
            <w:tcW w:w="590" w:type="dxa"/>
            <w:tcMar>
              <w:left w:w="57" w:type="dxa"/>
              <w:right w:w="57" w:type="dxa"/>
            </w:tcMar>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val="en-US" w:eastAsia="zh-CN" w:bidi="ar"/>
              </w:rPr>
              <w:t>0</w:t>
            </w:r>
          </w:p>
        </w:tc>
        <w:tc>
          <w:tcPr>
            <w:tcW w:w="598" w:type="dxa"/>
            <w:tcMar>
              <w:left w:w="57" w:type="dxa"/>
              <w:right w:w="57" w:type="dxa"/>
            </w:tcMar>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val="en-US" w:eastAsia="zh-CN" w:bidi="ar"/>
              </w:rPr>
              <w:t>0</w:t>
            </w:r>
          </w:p>
        </w:tc>
        <w:tc>
          <w:tcPr>
            <w:tcW w:w="559" w:type="dxa"/>
            <w:tcMar>
              <w:left w:w="57" w:type="dxa"/>
              <w:right w:w="57" w:type="dxa"/>
            </w:tcMar>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val="en-US" w:eastAsia="zh-CN" w:bidi="ar"/>
              </w:rPr>
              <w:t>0</w:t>
            </w:r>
          </w:p>
        </w:tc>
        <w:tc>
          <w:tcPr>
            <w:tcW w:w="521" w:type="dxa"/>
            <w:tcMar>
              <w:left w:w="57" w:type="dxa"/>
              <w:right w:w="57" w:type="dxa"/>
            </w:tcMar>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restart"/>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（四）无法提供</w:t>
            </w: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1.本机关不掌握相关政府信息</w:t>
            </w:r>
          </w:p>
        </w:tc>
        <w:tc>
          <w:tcPr>
            <w:tcW w:w="791" w:type="dxa"/>
            <w:tcMar>
              <w:left w:w="57" w:type="dxa"/>
              <w:right w:w="57" w:type="dxa"/>
            </w:tcMar>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val="en-US" w:eastAsia="zh-CN" w:bidi="ar"/>
              </w:rPr>
              <w:t>0</w:t>
            </w:r>
          </w:p>
        </w:tc>
        <w:tc>
          <w:tcPr>
            <w:tcW w:w="590" w:type="dxa"/>
            <w:tcMar>
              <w:left w:w="57" w:type="dxa"/>
              <w:right w:w="57" w:type="dxa"/>
            </w:tcMar>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val="en-US" w:eastAsia="zh-CN" w:bidi="ar"/>
              </w:rPr>
              <w:t>0</w:t>
            </w:r>
          </w:p>
        </w:tc>
        <w:tc>
          <w:tcPr>
            <w:tcW w:w="598" w:type="dxa"/>
            <w:tcMar>
              <w:left w:w="57" w:type="dxa"/>
              <w:right w:w="57" w:type="dxa"/>
            </w:tcMar>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val="en-US" w:eastAsia="zh-CN" w:bidi="ar"/>
              </w:rPr>
              <w:t>0</w:t>
            </w:r>
          </w:p>
        </w:tc>
        <w:tc>
          <w:tcPr>
            <w:tcW w:w="559" w:type="dxa"/>
            <w:tcMar>
              <w:left w:w="57" w:type="dxa"/>
              <w:right w:w="57" w:type="dxa"/>
            </w:tcMar>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val="en-US" w:eastAsia="zh-CN" w:bidi="ar"/>
              </w:rPr>
              <w:t>0</w:t>
            </w:r>
          </w:p>
        </w:tc>
        <w:tc>
          <w:tcPr>
            <w:tcW w:w="521" w:type="dxa"/>
            <w:tcMar>
              <w:left w:w="57" w:type="dxa"/>
              <w:right w:w="57" w:type="dxa"/>
            </w:tcMar>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2.没有现成信息需要另行制作</w:t>
            </w:r>
          </w:p>
        </w:tc>
        <w:tc>
          <w:tcPr>
            <w:tcW w:w="791" w:type="dxa"/>
            <w:tcMar>
              <w:left w:w="57" w:type="dxa"/>
              <w:right w:w="57" w:type="dxa"/>
            </w:tcMar>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val="en-US" w:eastAsia="zh-CN" w:bidi="ar"/>
              </w:rPr>
              <w:t>0</w:t>
            </w:r>
          </w:p>
        </w:tc>
        <w:tc>
          <w:tcPr>
            <w:tcW w:w="590" w:type="dxa"/>
            <w:tcMar>
              <w:left w:w="57" w:type="dxa"/>
              <w:right w:w="57" w:type="dxa"/>
            </w:tcMar>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val="en-US" w:eastAsia="zh-CN" w:bidi="ar"/>
              </w:rPr>
              <w:t>0</w:t>
            </w:r>
          </w:p>
        </w:tc>
        <w:tc>
          <w:tcPr>
            <w:tcW w:w="598" w:type="dxa"/>
            <w:tcMar>
              <w:left w:w="57" w:type="dxa"/>
              <w:right w:w="57" w:type="dxa"/>
            </w:tcMar>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val="en-US" w:eastAsia="zh-CN" w:bidi="ar"/>
              </w:rPr>
              <w:t>0</w:t>
            </w:r>
          </w:p>
        </w:tc>
        <w:tc>
          <w:tcPr>
            <w:tcW w:w="559" w:type="dxa"/>
            <w:tcMar>
              <w:left w:w="57" w:type="dxa"/>
              <w:right w:w="57" w:type="dxa"/>
            </w:tcMar>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val="en-US" w:eastAsia="zh-CN" w:bidi="ar"/>
              </w:rPr>
              <w:t>0</w:t>
            </w:r>
          </w:p>
        </w:tc>
        <w:tc>
          <w:tcPr>
            <w:tcW w:w="521" w:type="dxa"/>
            <w:tcMar>
              <w:left w:w="57" w:type="dxa"/>
              <w:right w:w="57" w:type="dxa"/>
            </w:tcMar>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3.补正后申请内容仍不明确</w:t>
            </w:r>
          </w:p>
        </w:tc>
        <w:tc>
          <w:tcPr>
            <w:tcW w:w="791" w:type="dxa"/>
            <w:tcMar>
              <w:left w:w="57" w:type="dxa"/>
              <w:right w:w="57" w:type="dxa"/>
            </w:tcMar>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val="en-US" w:eastAsia="zh-CN" w:bidi="ar"/>
              </w:rPr>
              <w:t>0</w:t>
            </w:r>
          </w:p>
        </w:tc>
        <w:tc>
          <w:tcPr>
            <w:tcW w:w="590" w:type="dxa"/>
            <w:tcMar>
              <w:left w:w="57" w:type="dxa"/>
              <w:right w:w="57" w:type="dxa"/>
            </w:tcMar>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val="en-US" w:eastAsia="zh-CN" w:bidi="ar"/>
              </w:rPr>
              <w:t>0</w:t>
            </w:r>
          </w:p>
        </w:tc>
        <w:tc>
          <w:tcPr>
            <w:tcW w:w="598" w:type="dxa"/>
            <w:tcMar>
              <w:left w:w="57" w:type="dxa"/>
              <w:right w:w="57" w:type="dxa"/>
            </w:tcMar>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val="en-US" w:eastAsia="zh-CN" w:bidi="ar"/>
              </w:rPr>
              <w:t>0</w:t>
            </w:r>
          </w:p>
        </w:tc>
        <w:tc>
          <w:tcPr>
            <w:tcW w:w="559" w:type="dxa"/>
            <w:tcMar>
              <w:left w:w="57" w:type="dxa"/>
              <w:right w:w="57" w:type="dxa"/>
            </w:tcMar>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val="en-US" w:eastAsia="zh-CN" w:bidi="ar"/>
              </w:rPr>
              <w:t>0</w:t>
            </w:r>
          </w:p>
        </w:tc>
        <w:tc>
          <w:tcPr>
            <w:tcW w:w="521" w:type="dxa"/>
            <w:tcMar>
              <w:left w:w="57" w:type="dxa"/>
              <w:right w:w="57" w:type="dxa"/>
            </w:tcMar>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restart"/>
            <w:tcMar>
              <w:left w:w="57" w:type="dxa"/>
              <w:right w:w="57" w:type="dxa"/>
            </w:tcMar>
            <w:vAlign w:val="center"/>
          </w:tcPr>
          <w:p>
            <w:pPr>
              <w:spacing w:line="300" w:lineRule="exact"/>
              <w:rPr>
                <w:rFonts w:ascii="方正仿宋简体" w:eastAsia="方正仿宋简体"/>
                <w:b/>
                <w:sz w:val="21"/>
                <w:szCs w:val="21"/>
              </w:rPr>
            </w:pPr>
          </w:p>
        </w:tc>
        <w:tc>
          <w:tcPr>
            <w:tcW w:w="942" w:type="dxa"/>
            <w:vMerge w:val="restart"/>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（五）不予处理</w:t>
            </w: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1.信访举报投诉类申请</w:t>
            </w:r>
          </w:p>
        </w:tc>
        <w:tc>
          <w:tcPr>
            <w:tcW w:w="791" w:type="dxa"/>
            <w:tcMar>
              <w:left w:w="57" w:type="dxa"/>
              <w:right w:w="57" w:type="dxa"/>
            </w:tcMar>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val="en-US" w:eastAsia="zh-CN" w:bidi="ar"/>
              </w:rPr>
              <w:t>0</w:t>
            </w:r>
          </w:p>
        </w:tc>
        <w:tc>
          <w:tcPr>
            <w:tcW w:w="590" w:type="dxa"/>
            <w:tcMar>
              <w:left w:w="57" w:type="dxa"/>
              <w:right w:w="57" w:type="dxa"/>
            </w:tcMar>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val="en-US" w:eastAsia="zh-CN" w:bidi="ar"/>
              </w:rPr>
              <w:t>0</w:t>
            </w:r>
          </w:p>
        </w:tc>
        <w:tc>
          <w:tcPr>
            <w:tcW w:w="598" w:type="dxa"/>
            <w:tcMar>
              <w:left w:w="57" w:type="dxa"/>
              <w:right w:w="57" w:type="dxa"/>
            </w:tcMar>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val="en-US" w:eastAsia="zh-CN" w:bidi="ar"/>
              </w:rPr>
              <w:t>0</w:t>
            </w:r>
          </w:p>
        </w:tc>
        <w:tc>
          <w:tcPr>
            <w:tcW w:w="559" w:type="dxa"/>
            <w:tcMar>
              <w:left w:w="57" w:type="dxa"/>
              <w:right w:w="57" w:type="dxa"/>
            </w:tcMar>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val="en-US" w:eastAsia="zh-CN" w:bidi="ar"/>
              </w:rPr>
              <w:t>0</w:t>
            </w:r>
          </w:p>
        </w:tc>
        <w:tc>
          <w:tcPr>
            <w:tcW w:w="521" w:type="dxa"/>
            <w:tcMar>
              <w:left w:w="57" w:type="dxa"/>
              <w:right w:w="57" w:type="dxa"/>
            </w:tcMar>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2.重复申请</w:t>
            </w:r>
          </w:p>
        </w:tc>
        <w:tc>
          <w:tcPr>
            <w:tcW w:w="791" w:type="dxa"/>
            <w:tcMar>
              <w:left w:w="57" w:type="dxa"/>
              <w:right w:w="57" w:type="dxa"/>
            </w:tcMar>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val="en-US" w:eastAsia="zh-CN" w:bidi="ar"/>
              </w:rPr>
              <w:t>0</w:t>
            </w:r>
          </w:p>
        </w:tc>
        <w:tc>
          <w:tcPr>
            <w:tcW w:w="590" w:type="dxa"/>
            <w:tcMar>
              <w:left w:w="57" w:type="dxa"/>
              <w:right w:w="57" w:type="dxa"/>
            </w:tcMar>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val="en-US" w:eastAsia="zh-CN" w:bidi="ar"/>
              </w:rPr>
              <w:t>0</w:t>
            </w:r>
          </w:p>
        </w:tc>
        <w:tc>
          <w:tcPr>
            <w:tcW w:w="598" w:type="dxa"/>
            <w:tcMar>
              <w:left w:w="57" w:type="dxa"/>
              <w:right w:w="57" w:type="dxa"/>
            </w:tcMar>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val="en-US" w:eastAsia="zh-CN" w:bidi="ar"/>
              </w:rPr>
              <w:t>0</w:t>
            </w:r>
          </w:p>
        </w:tc>
        <w:tc>
          <w:tcPr>
            <w:tcW w:w="559" w:type="dxa"/>
            <w:tcMar>
              <w:left w:w="57" w:type="dxa"/>
              <w:right w:w="57" w:type="dxa"/>
            </w:tcMar>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val="en-US" w:eastAsia="zh-CN" w:bidi="ar"/>
              </w:rPr>
              <w:t>0</w:t>
            </w:r>
          </w:p>
        </w:tc>
        <w:tc>
          <w:tcPr>
            <w:tcW w:w="521" w:type="dxa"/>
            <w:tcMar>
              <w:left w:w="57" w:type="dxa"/>
              <w:right w:w="57" w:type="dxa"/>
            </w:tcMar>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3.要求提供公开出版物</w:t>
            </w:r>
          </w:p>
        </w:tc>
        <w:tc>
          <w:tcPr>
            <w:tcW w:w="791" w:type="dxa"/>
            <w:tcMar>
              <w:left w:w="57" w:type="dxa"/>
              <w:right w:w="57" w:type="dxa"/>
            </w:tcMar>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val="en-US" w:eastAsia="zh-CN" w:bidi="ar"/>
              </w:rPr>
              <w:t>0</w:t>
            </w:r>
          </w:p>
        </w:tc>
        <w:tc>
          <w:tcPr>
            <w:tcW w:w="590" w:type="dxa"/>
            <w:tcMar>
              <w:left w:w="57" w:type="dxa"/>
              <w:right w:w="57" w:type="dxa"/>
            </w:tcMar>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val="en-US" w:eastAsia="zh-CN" w:bidi="ar"/>
              </w:rPr>
              <w:t>0</w:t>
            </w:r>
          </w:p>
        </w:tc>
        <w:tc>
          <w:tcPr>
            <w:tcW w:w="598" w:type="dxa"/>
            <w:tcMar>
              <w:left w:w="57" w:type="dxa"/>
              <w:right w:w="57" w:type="dxa"/>
            </w:tcMar>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val="en-US" w:eastAsia="zh-CN" w:bidi="ar"/>
              </w:rPr>
              <w:t>0</w:t>
            </w:r>
          </w:p>
        </w:tc>
        <w:tc>
          <w:tcPr>
            <w:tcW w:w="559" w:type="dxa"/>
            <w:tcMar>
              <w:left w:w="57" w:type="dxa"/>
              <w:right w:w="57" w:type="dxa"/>
            </w:tcMar>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val="en-US" w:eastAsia="zh-CN" w:bidi="ar"/>
              </w:rPr>
              <w:t>0</w:t>
            </w:r>
          </w:p>
        </w:tc>
        <w:tc>
          <w:tcPr>
            <w:tcW w:w="521" w:type="dxa"/>
            <w:tcMar>
              <w:left w:w="57" w:type="dxa"/>
              <w:right w:w="57" w:type="dxa"/>
            </w:tcMar>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4.无正当理由大量反复申请</w:t>
            </w:r>
          </w:p>
        </w:tc>
        <w:tc>
          <w:tcPr>
            <w:tcW w:w="791" w:type="dxa"/>
            <w:tcMar>
              <w:left w:w="57" w:type="dxa"/>
              <w:right w:w="57" w:type="dxa"/>
            </w:tcMar>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val="en-US" w:eastAsia="zh-CN" w:bidi="ar"/>
              </w:rPr>
              <w:t>0</w:t>
            </w:r>
          </w:p>
        </w:tc>
        <w:tc>
          <w:tcPr>
            <w:tcW w:w="590" w:type="dxa"/>
            <w:tcMar>
              <w:left w:w="57" w:type="dxa"/>
              <w:right w:w="57" w:type="dxa"/>
            </w:tcMar>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val="en-US" w:eastAsia="zh-CN" w:bidi="ar"/>
              </w:rPr>
              <w:t>0</w:t>
            </w:r>
          </w:p>
        </w:tc>
        <w:tc>
          <w:tcPr>
            <w:tcW w:w="598" w:type="dxa"/>
            <w:tcMar>
              <w:left w:w="57" w:type="dxa"/>
              <w:right w:w="57" w:type="dxa"/>
            </w:tcMar>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val="en-US" w:eastAsia="zh-CN" w:bidi="ar"/>
              </w:rPr>
              <w:t>0</w:t>
            </w:r>
          </w:p>
        </w:tc>
        <w:tc>
          <w:tcPr>
            <w:tcW w:w="559" w:type="dxa"/>
            <w:tcMar>
              <w:left w:w="57" w:type="dxa"/>
              <w:right w:w="57" w:type="dxa"/>
            </w:tcMar>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val="en-US" w:eastAsia="zh-CN" w:bidi="ar"/>
              </w:rPr>
              <w:t>0</w:t>
            </w:r>
          </w:p>
        </w:tc>
        <w:tc>
          <w:tcPr>
            <w:tcW w:w="521" w:type="dxa"/>
            <w:tcMar>
              <w:left w:w="57" w:type="dxa"/>
              <w:right w:w="57" w:type="dxa"/>
            </w:tcMar>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9"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vAlign w:val="center"/>
          </w:tcPr>
          <w:p>
            <w:pPr>
              <w:widowControl/>
              <w:spacing w:line="300" w:lineRule="exact"/>
              <w:rPr>
                <w:rFonts w:ascii="方正仿宋简体" w:eastAsia="方正仿宋简体"/>
                <w:b/>
                <w:sz w:val="21"/>
                <w:szCs w:val="21"/>
              </w:rPr>
            </w:pPr>
            <w:r>
              <w:rPr>
                <w:rFonts w:hint="eastAsia" w:ascii="方正仿宋简体" w:hAnsi="宋体" w:eastAsia="方正仿宋简体" w:cs="宋体"/>
                <w:b/>
                <w:sz w:val="21"/>
                <w:szCs w:val="21"/>
                <w:lang w:bidi="ar"/>
              </w:rPr>
              <w:t>5.要求行政机关确认或重新出具已获取信息</w:t>
            </w:r>
          </w:p>
        </w:tc>
        <w:tc>
          <w:tcPr>
            <w:tcW w:w="791" w:type="dxa"/>
            <w:tcMar>
              <w:left w:w="57" w:type="dxa"/>
              <w:right w:w="57" w:type="dxa"/>
            </w:tcMar>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val="en-US" w:eastAsia="zh-CN" w:bidi="ar"/>
              </w:rPr>
              <w:t>0</w:t>
            </w:r>
          </w:p>
        </w:tc>
        <w:tc>
          <w:tcPr>
            <w:tcW w:w="590" w:type="dxa"/>
            <w:tcMar>
              <w:left w:w="57" w:type="dxa"/>
              <w:right w:w="57" w:type="dxa"/>
            </w:tcMar>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val="en-US" w:eastAsia="zh-CN" w:bidi="ar"/>
              </w:rPr>
              <w:t>0</w:t>
            </w:r>
          </w:p>
        </w:tc>
        <w:tc>
          <w:tcPr>
            <w:tcW w:w="598" w:type="dxa"/>
            <w:tcMar>
              <w:left w:w="57" w:type="dxa"/>
              <w:right w:w="57" w:type="dxa"/>
            </w:tcMar>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val="en-US" w:eastAsia="zh-CN" w:bidi="ar"/>
              </w:rPr>
              <w:t>0</w:t>
            </w:r>
          </w:p>
        </w:tc>
        <w:tc>
          <w:tcPr>
            <w:tcW w:w="559" w:type="dxa"/>
            <w:tcMar>
              <w:left w:w="57" w:type="dxa"/>
              <w:right w:w="57" w:type="dxa"/>
            </w:tcMar>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val="en-US" w:eastAsia="zh-CN" w:bidi="ar"/>
              </w:rPr>
              <w:t>0</w:t>
            </w:r>
          </w:p>
        </w:tc>
        <w:tc>
          <w:tcPr>
            <w:tcW w:w="521"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restart"/>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（六）其他处理</w:t>
            </w:r>
          </w:p>
        </w:tc>
        <w:tc>
          <w:tcPr>
            <w:tcW w:w="2878" w:type="dxa"/>
            <w:tcMar>
              <w:left w:w="57" w:type="dxa"/>
              <w:right w:w="57" w:type="dxa"/>
            </w:tcMar>
            <w:vAlign w:val="center"/>
          </w:tcPr>
          <w:p>
            <w:pPr>
              <w:widowControl/>
              <w:spacing w:line="300" w:lineRule="exact"/>
              <w:rPr>
                <w:rFonts w:ascii="方正仿宋简体" w:eastAsia="方正仿宋简体"/>
                <w:b/>
                <w:sz w:val="21"/>
                <w:szCs w:val="21"/>
              </w:rPr>
            </w:pPr>
            <w:r>
              <w:rPr>
                <w:rFonts w:hint="eastAsia" w:ascii="方正仿宋简体" w:hAnsi="宋体" w:eastAsia="方正仿宋简体" w:cs="宋体"/>
                <w:b/>
                <w:sz w:val="21"/>
                <w:szCs w:val="21"/>
                <w:lang w:bidi="ar"/>
              </w:rPr>
              <w:t>1.申请人无正当理由逾期不补正、行政机关不再处理其政府信息公开申请</w:t>
            </w:r>
          </w:p>
        </w:tc>
        <w:tc>
          <w:tcPr>
            <w:tcW w:w="791" w:type="dxa"/>
            <w:tcMar>
              <w:left w:w="57" w:type="dxa"/>
              <w:right w:w="57" w:type="dxa"/>
            </w:tcMar>
            <w:vAlign w:val="center"/>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val="en-US" w:eastAsia="zh-CN" w:bidi="ar"/>
              </w:rPr>
              <w:t>0</w:t>
            </w:r>
          </w:p>
        </w:tc>
        <w:tc>
          <w:tcPr>
            <w:tcW w:w="521" w:type="dxa"/>
            <w:tcMar>
              <w:left w:w="57" w:type="dxa"/>
              <w:right w:w="57" w:type="dxa"/>
            </w:tcMar>
          </w:tcPr>
          <w:p>
            <w:pPr>
              <w:widowControl/>
              <w:spacing w:line="300" w:lineRule="exact"/>
              <w:jc w:val="center"/>
              <w:rPr>
                <w:rFonts w:hint="eastAsia" w:ascii="方正仿宋简体" w:hAnsi="Calibri" w:eastAsia="方正仿宋简体" w:cs="Calibri"/>
                <w:b/>
                <w:sz w:val="21"/>
                <w:szCs w:val="21"/>
                <w:lang w:val="en-US" w:eastAsia="zh-CN" w:bidi="ar"/>
              </w:rPr>
            </w:pPr>
          </w:p>
          <w:p>
            <w:pPr>
              <w:widowControl/>
              <w:spacing w:line="300" w:lineRule="exact"/>
              <w:jc w:val="center"/>
              <w:rPr>
                <w:rFonts w:hint="eastAsia" w:ascii="方正仿宋简体" w:hAnsi="Calibri" w:eastAsia="方正仿宋简体" w:cs="Calibri"/>
                <w:b/>
                <w:sz w:val="21"/>
                <w:szCs w:val="21"/>
                <w:lang w:val="en-US" w:eastAsia="zh-CN" w:bidi="ar"/>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vAlign w:val="center"/>
          </w:tcPr>
          <w:p>
            <w:pPr>
              <w:widowControl/>
              <w:spacing w:line="300" w:lineRule="exact"/>
              <w:rPr>
                <w:rFonts w:ascii="方正仿宋简体" w:eastAsia="方正仿宋简体"/>
                <w:b/>
                <w:sz w:val="21"/>
                <w:szCs w:val="21"/>
              </w:rPr>
            </w:pPr>
            <w:r>
              <w:rPr>
                <w:rFonts w:hint="eastAsia" w:ascii="方正仿宋简体" w:hAnsi="宋体" w:eastAsia="方正仿宋简体" w:cs="宋体"/>
                <w:b/>
                <w:sz w:val="21"/>
                <w:szCs w:val="21"/>
                <w:lang w:bidi="ar"/>
              </w:rPr>
              <w:t>2.申请人逾期未按收费通知要求缴纳费用、行政机关不再处理其政府信息公开申请</w:t>
            </w:r>
          </w:p>
        </w:tc>
        <w:tc>
          <w:tcPr>
            <w:tcW w:w="791" w:type="dxa"/>
            <w:tcMar>
              <w:left w:w="57" w:type="dxa"/>
              <w:right w:w="57" w:type="dxa"/>
            </w:tcMar>
            <w:vAlign w:val="center"/>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val="en-US" w:eastAsia="zh-CN" w:bidi="ar"/>
              </w:rPr>
              <w:t>0</w:t>
            </w:r>
          </w:p>
        </w:tc>
        <w:tc>
          <w:tcPr>
            <w:tcW w:w="521" w:type="dxa"/>
            <w:tcMar>
              <w:left w:w="57" w:type="dxa"/>
              <w:right w:w="57" w:type="dxa"/>
            </w:tcMar>
          </w:tcPr>
          <w:p>
            <w:pPr>
              <w:widowControl/>
              <w:spacing w:line="300" w:lineRule="exact"/>
              <w:jc w:val="center"/>
              <w:rPr>
                <w:rFonts w:hint="eastAsia" w:ascii="方正仿宋简体" w:hAnsi="Calibri" w:eastAsia="方正仿宋简体" w:cs="Calibri"/>
                <w:b/>
                <w:sz w:val="21"/>
                <w:szCs w:val="21"/>
                <w:lang w:val="en-US" w:eastAsia="zh-CN" w:bidi="ar"/>
              </w:rPr>
            </w:pPr>
          </w:p>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3.其他</w:t>
            </w:r>
          </w:p>
        </w:tc>
        <w:tc>
          <w:tcPr>
            <w:tcW w:w="791" w:type="dxa"/>
            <w:tcMar>
              <w:left w:w="57" w:type="dxa"/>
              <w:right w:w="57" w:type="dxa"/>
            </w:tcMar>
            <w:vAlign w:val="center"/>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val="en-US" w:eastAsia="zh-CN" w:bidi="ar"/>
              </w:rPr>
              <w:t>0</w:t>
            </w:r>
          </w:p>
        </w:tc>
        <w:tc>
          <w:tcPr>
            <w:tcW w:w="521" w:type="dxa"/>
            <w:tcMar>
              <w:left w:w="57" w:type="dxa"/>
              <w:right w:w="57" w:type="dxa"/>
            </w:tcMar>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3820" w:type="dxa"/>
            <w:gridSpan w:val="2"/>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（七）总计</w:t>
            </w:r>
          </w:p>
        </w:tc>
        <w:tc>
          <w:tcPr>
            <w:tcW w:w="791" w:type="dxa"/>
            <w:tcMar>
              <w:left w:w="57" w:type="dxa"/>
              <w:right w:w="57" w:type="dxa"/>
            </w:tcMar>
            <w:vAlign w:val="center"/>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val="en-US" w:eastAsia="zh-CN" w:bidi="ar"/>
              </w:rPr>
              <w:t>0</w:t>
            </w:r>
          </w:p>
        </w:tc>
        <w:tc>
          <w:tcPr>
            <w:tcW w:w="521" w:type="dxa"/>
            <w:tcMar>
              <w:left w:w="57" w:type="dxa"/>
              <w:right w:w="57" w:type="dxa"/>
            </w:tcMar>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四、结转下年度继续办理</w:t>
            </w:r>
          </w:p>
        </w:tc>
        <w:tc>
          <w:tcPr>
            <w:tcW w:w="791" w:type="dxa"/>
            <w:tcMar>
              <w:left w:w="57" w:type="dxa"/>
              <w:right w:w="57" w:type="dxa"/>
            </w:tcMar>
            <w:vAlign w:val="center"/>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val="en-US" w:eastAsia="zh-CN" w:bidi="ar"/>
              </w:rPr>
              <w:t>0</w:t>
            </w:r>
          </w:p>
        </w:tc>
        <w:tc>
          <w:tcPr>
            <w:tcW w:w="521" w:type="dxa"/>
            <w:tcMar>
              <w:left w:w="57" w:type="dxa"/>
              <w:right w:w="57" w:type="dxa"/>
            </w:tcMar>
          </w:tcPr>
          <w:p>
            <w:pPr>
              <w:spacing w:line="30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r>
    </w:tbl>
    <w:p>
      <w:pPr>
        <w:spacing w:line="590" w:lineRule="exact"/>
        <w:ind w:right="-100" w:rightChars="-50" w:firstLine="643" w:firstLineChars="200"/>
        <w:rPr>
          <w:rFonts w:ascii="方正黑体简体" w:eastAsia="方正黑体简体"/>
          <w:b/>
          <w:sz w:val="32"/>
          <w:szCs w:val="32"/>
        </w:rPr>
      </w:pPr>
      <w:r>
        <w:rPr>
          <w:rFonts w:hint="eastAsia" w:ascii="方正黑体简体" w:eastAsia="方正黑体简体"/>
          <w:b/>
          <w:sz w:val="32"/>
          <w:szCs w:val="32"/>
        </w:rPr>
        <w:t>四、政府信息公开行政复议、行政诉讼情况</w:t>
      </w:r>
    </w:p>
    <w:tbl>
      <w:tblPr>
        <w:tblStyle w:val="6"/>
        <w:tblW w:w="8810"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15"/>
        <w:gridCol w:w="621"/>
        <w:gridCol w:w="600"/>
        <w:gridCol w:w="591"/>
        <w:gridCol w:w="461"/>
        <w:gridCol w:w="649"/>
        <w:gridCol w:w="649"/>
        <w:gridCol w:w="650"/>
        <w:gridCol w:w="636"/>
        <w:gridCol w:w="426"/>
        <w:gridCol w:w="650"/>
        <w:gridCol w:w="650"/>
        <w:gridCol w:w="650"/>
        <w:gridCol w:w="555"/>
        <w:gridCol w:w="407"/>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888"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行政复议</w:t>
            </w:r>
          </w:p>
        </w:tc>
        <w:tc>
          <w:tcPr>
            <w:tcW w:w="5922" w:type="dxa"/>
            <w:gridSpan w:val="10"/>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5" w:type="dxa"/>
            <w:vMerge w:val="restart"/>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结果维持</w:t>
            </w:r>
          </w:p>
        </w:tc>
        <w:tc>
          <w:tcPr>
            <w:tcW w:w="621" w:type="dxa"/>
            <w:vMerge w:val="restart"/>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方正黑体简体" w:hAnsi="宋体" w:eastAsia="方正黑体简体" w:cs="宋体"/>
                <w:b/>
                <w:sz w:val="21"/>
                <w:szCs w:val="21"/>
                <w:lang w:bidi="ar"/>
              </w:rPr>
            </w:pPr>
            <w:r>
              <w:rPr>
                <w:rFonts w:hint="eastAsia" w:ascii="方正黑体简体" w:hAnsi="宋体" w:eastAsia="方正黑体简体" w:cs="宋体"/>
                <w:b/>
                <w:sz w:val="21"/>
                <w:szCs w:val="21"/>
                <w:lang w:bidi="ar"/>
              </w:rPr>
              <w:t>结果</w:t>
            </w:r>
          </w:p>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纠正</w:t>
            </w:r>
          </w:p>
        </w:tc>
        <w:tc>
          <w:tcPr>
            <w:tcW w:w="600"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hint="eastAsia" w:ascii="方正黑体简体" w:hAnsi="宋体" w:eastAsia="方正黑体简体" w:cs="宋体"/>
                <w:b/>
                <w:sz w:val="21"/>
                <w:szCs w:val="21"/>
                <w:lang w:eastAsia="zh-CN" w:bidi="ar"/>
              </w:rPr>
            </w:pPr>
            <w:r>
              <w:rPr>
                <w:rFonts w:hint="eastAsia" w:ascii="方正黑体简体" w:hAnsi="宋体" w:eastAsia="方正黑体简体" w:cs="宋体"/>
                <w:b/>
                <w:sz w:val="21"/>
                <w:szCs w:val="21"/>
                <w:lang w:bidi="ar"/>
              </w:rPr>
              <w:t>其他</w:t>
            </w:r>
          </w:p>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结果</w:t>
            </w:r>
          </w:p>
        </w:tc>
        <w:tc>
          <w:tcPr>
            <w:tcW w:w="591"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hint="eastAsia" w:ascii="方正黑体简体" w:hAnsi="宋体" w:eastAsia="方正黑体简体" w:cs="宋体"/>
                <w:b/>
                <w:sz w:val="21"/>
                <w:szCs w:val="21"/>
                <w:lang w:eastAsia="zh-CN" w:bidi="ar"/>
              </w:rPr>
            </w:pPr>
            <w:r>
              <w:rPr>
                <w:rFonts w:hint="eastAsia" w:ascii="方正黑体简体" w:hAnsi="宋体" w:eastAsia="方正黑体简体" w:cs="宋体"/>
                <w:b/>
                <w:sz w:val="21"/>
                <w:szCs w:val="21"/>
                <w:lang w:bidi="ar"/>
              </w:rPr>
              <w:t>尚未</w:t>
            </w:r>
          </w:p>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审结</w:t>
            </w:r>
          </w:p>
        </w:tc>
        <w:tc>
          <w:tcPr>
            <w:tcW w:w="461"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总计</w:t>
            </w:r>
          </w:p>
        </w:tc>
        <w:tc>
          <w:tcPr>
            <w:tcW w:w="3010"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未经复议直接起诉</w:t>
            </w:r>
          </w:p>
        </w:tc>
        <w:tc>
          <w:tcPr>
            <w:tcW w:w="2912"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5"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spacing w:line="340" w:lineRule="exact"/>
              <w:ind w:left="-40" w:leftChars="-20" w:right="-40" w:rightChars="-20"/>
              <w:rPr>
                <w:rFonts w:ascii="方正黑体简体" w:eastAsia="方正黑体简体"/>
                <w:b/>
                <w:sz w:val="21"/>
                <w:szCs w:val="21"/>
              </w:rPr>
            </w:pPr>
          </w:p>
        </w:tc>
        <w:tc>
          <w:tcPr>
            <w:tcW w:w="621"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spacing w:line="340" w:lineRule="exact"/>
              <w:ind w:left="-40" w:leftChars="-20" w:right="-40" w:rightChars="-20"/>
              <w:rPr>
                <w:rFonts w:ascii="方正黑体简体" w:eastAsia="方正黑体简体"/>
                <w:b/>
                <w:sz w:val="21"/>
                <w:szCs w:val="21"/>
              </w:rPr>
            </w:pPr>
          </w:p>
        </w:tc>
        <w:tc>
          <w:tcPr>
            <w:tcW w:w="600"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340" w:lineRule="exact"/>
              <w:ind w:left="-40" w:leftChars="-20" w:right="-40" w:rightChars="-20"/>
              <w:rPr>
                <w:rFonts w:ascii="方正黑体简体" w:eastAsia="方正黑体简体"/>
                <w:b/>
                <w:sz w:val="21"/>
                <w:szCs w:val="21"/>
              </w:rPr>
            </w:pPr>
          </w:p>
        </w:tc>
        <w:tc>
          <w:tcPr>
            <w:tcW w:w="591"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340" w:lineRule="exact"/>
              <w:ind w:left="-40" w:leftChars="-20" w:right="-40" w:rightChars="-20"/>
              <w:rPr>
                <w:rFonts w:ascii="方正黑体简体" w:eastAsia="方正黑体简体"/>
                <w:b/>
                <w:sz w:val="21"/>
                <w:szCs w:val="21"/>
              </w:rPr>
            </w:pPr>
          </w:p>
        </w:tc>
        <w:tc>
          <w:tcPr>
            <w:tcW w:w="461"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340" w:lineRule="exact"/>
              <w:ind w:left="-40" w:leftChars="-20" w:right="-40" w:rightChars="-20"/>
              <w:rPr>
                <w:rFonts w:ascii="方正黑体简体" w:eastAsia="方正黑体简体"/>
                <w:b/>
                <w:sz w:val="21"/>
                <w:szCs w:val="21"/>
              </w:rPr>
            </w:pP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hint="eastAsia" w:ascii="方正黑体简体" w:hAnsi="宋体" w:eastAsia="方正黑体简体" w:cs="宋体"/>
                <w:b/>
                <w:sz w:val="21"/>
                <w:szCs w:val="21"/>
                <w:lang w:eastAsia="zh-CN" w:bidi="ar"/>
              </w:rPr>
            </w:pPr>
            <w:r>
              <w:rPr>
                <w:rFonts w:hint="eastAsia" w:ascii="方正黑体简体" w:hAnsi="宋体" w:eastAsia="方正黑体简体" w:cs="宋体"/>
                <w:b/>
                <w:sz w:val="21"/>
                <w:szCs w:val="21"/>
                <w:lang w:bidi="ar"/>
              </w:rPr>
              <w:t>结果</w:t>
            </w:r>
          </w:p>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维持</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hint="eastAsia" w:ascii="方正黑体简体" w:hAnsi="宋体" w:eastAsia="方正黑体简体" w:cs="宋体"/>
                <w:b/>
                <w:sz w:val="21"/>
                <w:szCs w:val="21"/>
                <w:lang w:eastAsia="zh-CN" w:bidi="ar"/>
              </w:rPr>
            </w:pPr>
            <w:r>
              <w:rPr>
                <w:rFonts w:hint="eastAsia" w:ascii="方正黑体简体" w:hAnsi="宋体" w:eastAsia="方正黑体简体" w:cs="宋体"/>
                <w:b/>
                <w:sz w:val="21"/>
                <w:szCs w:val="21"/>
                <w:lang w:bidi="ar"/>
              </w:rPr>
              <w:t>结果</w:t>
            </w:r>
          </w:p>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纠正</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hint="eastAsia" w:ascii="方正黑体简体" w:hAnsi="宋体" w:eastAsia="方正黑体简体" w:cs="宋体"/>
                <w:b/>
                <w:sz w:val="21"/>
                <w:szCs w:val="21"/>
                <w:lang w:eastAsia="zh-CN" w:bidi="ar"/>
              </w:rPr>
            </w:pPr>
            <w:r>
              <w:rPr>
                <w:rFonts w:hint="eastAsia" w:ascii="方正黑体简体" w:hAnsi="宋体" w:eastAsia="方正黑体简体" w:cs="宋体"/>
                <w:b/>
                <w:sz w:val="21"/>
                <w:szCs w:val="21"/>
                <w:lang w:bidi="ar"/>
              </w:rPr>
              <w:t>其他</w:t>
            </w:r>
          </w:p>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结果</w:t>
            </w:r>
          </w:p>
        </w:tc>
        <w:tc>
          <w:tcPr>
            <w:tcW w:w="63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hint="eastAsia" w:ascii="方正黑体简体" w:hAnsi="宋体" w:eastAsia="方正黑体简体" w:cs="宋体"/>
                <w:b/>
                <w:sz w:val="21"/>
                <w:szCs w:val="21"/>
                <w:lang w:eastAsia="zh-CN" w:bidi="ar"/>
              </w:rPr>
            </w:pPr>
            <w:r>
              <w:rPr>
                <w:rFonts w:hint="eastAsia" w:ascii="方正黑体简体" w:hAnsi="宋体" w:eastAsia="方正黑体简体" w:cs="宋体"/>
                <w:b/>
                <w:sz w:val="21"/>
                <w:szCs w:val="21"/>
                <w:lang w:bidi="ar"/>
              </w:rPr>
              <w:t>尚未</w:t>
            </w:r>
          </w:p>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审结</w:t>
            </w:r>
          </w:p>
        </w:tc>
        <w:tc>
          <w:tcPr>
            <w:tcW w:w="42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总计</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hint="eastAsia" w:ascii="方正黑体简体" w:hAnsi="宋体" w:eastAsia="方正黑体简体" w:cs="宋体"/>
                <w:b/>
                <w:sz w:val="21"/>
                <w:szCs w:val="21"/>
                <w:lang w:eastAsia="zh-CN" w:bidi="ar"/>
              </w:rPr>
            </w:pPr>
            <w:r>
              <w:rPr>
                <w:rFonts w:hint="eastAsia" w:ascii="方正黑体简体" w:hAnsi="宋体" w:eastAsia="方正黑体简体" w:cs="宋体"/>
                <w:b/>
                <w:sz w:val="21"/>
                <w:szCs w:val="21"/>
                <w:lang w:bidi="ar"/>
              </w:rPr>
              <w:t>结果</w:t>
            </w:r>
          </w:p>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维持</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hint="eastAsia" w:ascii="方正黑体简体" w:hAnsi="宋体" w:eastAsia="方正黑体简体" w:cs="宋体"/>
                <w:b/>
                <w:sz w:val="21"/>
                <w:szCs w:val="21"/>
                <w:lang w:eastAsia="zh-CN" w:bidi="ar"/>
              </w:rPr>
            </w:pPr>
            <w:r>
              <w:rPr>
                <w:rFonts w:hint="eastAsia" w:ascii="方正黑体简体" w:hAnsi="宋体" w:eastAsia="方正黑体简体" w:cs="宋体"/>
                <w:b/>
                <w:sz w:val="21"/>
                <w:szCs w:val="21"/>
                <w:lang w:bidi="ar"/>
              </w:rPr>
              <w:t>结果</w:t>
            </w:r>
          </w:p>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纠正</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hint="eastAsia" w:ascii="方正黑体简体" w:hAnsi="宋体" w:eastAsia="方正黑体简体" w:cs="宋体"/>
                <w:b/>
                <w:sz w:val="21"/>
                <w:szCs w:val="21"/>
                <w:lang w:eastAsia="zh-CN" w:bidi="ar"/>
              </w:rPr>
            </w:pPr>
            <w:r>
              <w:rPr>
                <w:rFonts w:hint="eastAsia" w:ascii="方正黑体简体" w:hAnsi="宋体" w:eastAsia="方正黑体简体" w:cs="宋体"/>
                <w:b/>
                <w:sz w:val="21"/>
                <w:szCs w:val="21"/>
                <w:lang w:bidi="ar"/>
              </w:rPr>
              <w:t>其他</w:t>
            </w:r>
          </w:p>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结果</w:t>
            </w:r>
          </w:p>
        </w:tc>
        <w:tc>
          <w:tcPr>
            <w:tcW w:w="55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hint="eastAsia" w:ascii="方正黑体简体" w:hAnsi="宋体" w:eastAsia="方正黑体简体" w:cs="宋体"/>
                <w:b/>
                <w:sz w:val="21"/>
                <w:szCs w:val="21"/>
                <w:lang w:eastAsia="zh-CN" w:bidi="ar"/>
              </w:rPr>
            </w:pPr>
            <w:r>
              <w:rPr>
                <w:rFonts w:hint="eastAsia" w:ascii="方正黑体简体" w:hAnsi="宋体" w:eastAsia="方正黑体简体" w:cs="宋体"/>
                <w:b/>
                <w:sz w:val="21"/>
                <w:szCs w:val="21"/>
                <w:lang w:bidi="ar"/>
              </w:rPr>
              <w:t>尚未</w:t>
            </w:r>
          </w:p>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审结</w:t>
            </w:r>
          </w:p>
        </w:tc>
        <w:tc>
          <w:tcPr>
            <w:tcW w:w="407"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2" w:hRule="atLeast"/>
          <w:jc w:val="center"/>
        </w:trPr>
        <w:tc>
          <w:tcPr>
            <w:tcW w:w="615"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hint="eastAsia" w:ascii="方正黑体简体" w:eastAsia="方正黑体简体"/>
                <w:b/>
                <w:sz w:val="21"/>
                <w:szCs w:val="21"/>
                <w:lang w:eastAsia="zh-CN"/>
              </w:rPr>
            </w:pPr>
            <w:r>
              <w:rPr>
                <w:rFonts w:hint="eastAsia" w:ascii="方正黑体简体" w:hAnsi="宋体" w:eastAsia="方正黑体简体" w:cs="黑体"/>
                <w:b/>
                <w:sz w:val="21"/>
                <w:szCs w:val="21"/>
                <w:lang w:val="en-US" w:eastAsia="zh-CN" w:bidi="ar"/>
              </w:rPr>
              <w:t>0</w:t>
            </w:r>
          </w:p>
        </w:tc>
        <w:tc>
          <w:tcPr>
            <w:tcW w:w="621"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hint="eastAsia" w:ascii="方正黑体简体" w:eastAsia="方正黑体简体"/>
                <w:b/>
                <w:sz w:val="21"/>
                <w:szCs w:val="21"/>
                <w:lang w:eastAsia="zh-CN"/>
              </w:rPr>
            </w:pPr>
            <w:r>
              <w:rPr>
                <w:rFonts w:hint="eastAsia" w:ascii="方正黑体简体" w:hAnsi="宋体" w:eastAsia="方正黑体简体" w:cs="黑体"/>
                <w:b/>
                <w:sz w:val="21"/>
                <w:szCs w:val="21"/>
                <w:lang w:val="en-US" w:eastAsia="zh-CN" w:bidi="ar"/>
              </w:rPr>
              <w:t>0</w:t>
            </w:r>
          </w:p>
        </w:tc>
        <w:tc>
          <w:tcPr>
            <w:tcW w:w="600"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hint="eastAsia" w:ascii="方正黑体简体" w:eastAsia="方正黑体简体"/>
                <w:b/>
                <w:sz w:val="21"/>
                <w:szCs w:val="21"/>
                <w:lang w:eastAsia="zh-CN"/>
              </w:rPr>
            </w:pPr>
            <w:r>
              <w:rPr>
                <w:rFonts w:hint="eastAsia" w:ascii="方正黑体简体" w:hAnsi="宋体" w:eastAsia="方正黑体简体" w:cs="黑体"/>
                <w:b/>
                <w:sz w:val="21"/>
                <w:szCs w:val="21"/>
                <w:lang w:val="en-US" w:eastAsia="zh-CN" w:bidi="ar"/>
              </w:rPr>
              <w:t>0</w:t>
            </w:r>
          </w:p>
        </w:tc>
        <w:tc>
          <w:tcPr>
            <w:tcW w:w="591"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hint="eastAsia" w:ascii="方正黑体简体" w:eastAsia="方正黑体简体"/>
                <w:b/>
                <w:sz w:val="21"/>
                <w:szCs w:val="21"/>
                <w:lang w:eastAsia="zh-CN"/>
              </w:rPr>
            </w:pPr>
            <w:r>
              <w:rPr>
                <w:rFonts w:hint="eastAsia" w:ascii="方正黑体简体" w:hAnsi="宋体" w:eastAsia="方正黑体简体" w:cs="黑体"/>
                <w:b/>
                <w:sz w:val="21"/>
                <w:szCs w:val="21"/>
                <w:lang w:val="en-US" w:eastAsia="zh-CN" w:bidi="ar"/>
              </w:rPr>
              <w:t>0</w:t>
            </w:r>
          </w:p>
        </w:tc>
        <w:tc>
          <w:tcPr>
            <w:tcW w:w="461"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hint="eastAsia" w:ascii="方正黑体简体" w:eastAsia="方正黑体简体"/>
                <w:b/>
                <w:sz w:val="21"/>
                <w:szCs w:val="21"/>
                <w:lang w:eastAsia="zh-CN"/>
              </w:rPr>
            </w:pPr>
            <w:r>
              <w:rPr>
                <w:rFonts w:hint="eastAsia" w:ascii="方正黑体简体" w:hAnsi="宋体" w:eastAsia="方正黑体简体" w:cs="黑体"/>
                <w:b/>
                <w:sz w:val="21"/>
                <w:szCs w:val="21"/>
                <w:lang w:val="en-US" w:eastAsia="zh-CN" w:bidi="ar"/>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hint="eastAsia" w:ascii="方正黑体简体" w:eastAsia="方正黑体简体"/>
                <w:b/>
                <w:sz w:val="21"/>
                <w:szCs w:val="21"/>
                <w:lang w:eastAsia="zh-CN"/>
              </w:rPr>
            </w:pPr>
            <w:r>
              <w:rPr>
                <w:rFonts w:hint="eastAsia" w:ascii="方正黑体简体" w:hAnsi="宋体" w:eastAsia="方正黑体简体" w:cs="黑体"/>
                <w:b/>
                <w:sz w:val="21"/>
                <w:szCs w:val="21"/>
                <w:lang w:val="en-US" w:eastAsia="zh-CN" w:bidi="ar"/>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hint="eastAsia" w:ascii="方正黑体简体" w:eastAsia="方正黑体简体"/>
                <w:b/>
                <w:sz w:val="21"/>
                <w:szCs w:val="21"/>
                <w:lang w:eastAsia="zh-CN"/>
              </w:rPr>
            </w:pPr>
            <w:r>
              <w:rPr>
                <w:rFonts w:hint="eastAsia" w:ascii="方正黑体简体" w:hAnsi="宋体" w:eastAsia="方正黑体简体" w:cs="黑体"/>
                <w:b/>
                <w:sz w:val="21"/>
                <w:szCs w:val="21"/>
                <w:lang w:val="en-US" w:eastAsia="zh-CN" w:bidi="ar"/>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hint="eastAsia" w:ascii="方正黑体简体" w:eastAsia="方正黑体简体"/>
                <w:b/>
                <w:sz w:val="21"/>
                <w:szCs w:val="21"/>
                <w:lang w:eastAsia="zh-CN"/>
              </w:rPr>
            </w:pPr>
            <w:r>
              <w:rPr>
                <w:rFonts w:hint="eastAsia" w:ascii="方正黑体简体" w:hAnsi="宋体" w:eastAsia="方正黑体简体" w:cs="黑体"/>
                <w:b/>
                <w:sz w:val="21"/>
                <w:szCs w:val="21"/>
                <w:lang w:val="en-US" w:eastAsia="zh-CN" w:bidi="ar"/>
              </w:rPr>
              <w:t>0</w:t>
            </w:r>
          </w:p>
        </w:tc>
        <w:tc>
          <w:tcPr>
            <w:tcW w:w="636"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hint="eastAsia" w:ascii="方正黑体简体" w:eastAsia="方正黑体简体"/>
                <w:b/>
                <w:sz w:val="21"/>
                <w:szCs w:val="21"/>
                <w:lang w:eastAsia="zh-CN"/>
              </w:rPr>
            </w:pPr>
            <w:r>
              <w:rPr>
                <w:rFonts w:hint="eastAsia" w:ascii="方正黑体简体" w:hAnsi="宋体" w:eastAsia="方正黑体简体" w:cs="黑体"/>
                <w:b/>
                <w:sz w:val="21"/>
                <w:szCs w:val="21"/>
                <w:lang w:val="en-US" w:eastAsia="zh-CN" w:bidi="ar"/>
              </w:rPr>
              <w:t>0</w:t>
            </w:r>
          </w:p>
        </w:tc>
        <w:tc>
          <w:tcPr>
            <w:tcW w:w="426"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hint="eastAsia" w:ascii="方正黑体简体" w:eastAsia="方正黑体简体"/>
                <w:b/>
                <w:sz w:val="21"/>
                <w:szCs w:val="21"/>
                <w:lang w:eastAsia="zh-CN"/>
              </w:rPr>
            </w:pPr>
            <w:r>
              <w:rPr>
                <w:rFonts w:hint="eastAsia" w:ascii="方正黑体简体" w:hAnsi="宋体" w:eastAsia="方正黑体简体" w:cs="黑体"/>
                <w:b/>
                <w:sz w:val="21"/>
                <w:szCs w:val="21"/>
                <w:lang w:val="en-US" w:eastAsia="zh-CN" w:bidi="ar"/>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hint="eastAsia" w:ascii="方正黑体简体" w:eastAsia="方正黑体简体"/>
                <w:b/>
                <w:sz w:val="21"/>
                <w:szCs w:val="21"/>
                <w:lang w:eastAsia="zh-CN"/>
              </w:rPr>
            </w:pPr>
            <w:r>
              <w:rPr>
                <w:rFonts w:hint="eastAsia" w:ascii="方正黑体简体" w:hAnsi="宋体" w:eastAsia="方正黑体简体" w:cs="黑体"/>
                <w:b/>
                <w:sz w:val="21"/>
                <w:szCs w:val="21"/>
                <w:lang w:val="en-US" w:eastAsia="zh-CN" w:bidi="ar"/>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hint="eastAsia" w:ascii="方正黑体简体" w:eastAsia="方正黑体简体"/>
                <w:b/>
                <w:sz w:val="21"/>
                <w:szCs w:val="21"/>
                <w:lang w:eastAsia="zh-CN"/>
              </w:rPr>
            </w:pPr>
            <w:r>
              <w:rPr>
                <w:rFonts w:hint="eastAsia" w:ascii="方正黑体简体" w:hAnsi="宋体" w:eastAsia="方正黑体简体" w:cs="黑体"/>
                <w:b/>
                <w:sz w:val="21"/>
                <w:szCs w:val="21"/>
                <w:lang w:val="en-US" w:eastAsia="zh-CN" w:bidi="ar"/>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hint="eastAsia" w:ascii="方正黑体简体" w:eastAsia="方正黑体简体"/>
                <w:b/>
                <w:sz w:val="21"/>
                <w:szCs w:val="21"/>
                <w:lang w:eastAsia="zh-CN"/>
              </w:rPr>
            </w:pPr>
            <w:r>
              <w:rPr>
                <w:rFonts w:hint="eastAsia" w:ascii="方正黑体简体" w:hAnsi="宋体" w:eastAsia="方正黑体简体" w:cs="黑体"/>
                <w:b/>
                <w:sz w:val="21"/>
                <w:szCs w:val="21"/>
                <w:lang w:val="en-US" w:eastAsia="zh-CN" w:bidi="ar"/>
              </w:rPr>
              <w:t>0</w:t>
            </w:r>
          </w:p>
        </w:tc>
        <w:tc>
          <w:tcPr>
            <w:tcW w:w="555"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hint="eastAsia" w:ascii="方正黑体简体" w:eastAsia="方正黑体简体"/>
                <w:b/>
                <w:sz w:val="21"/>
                <w:szCs w:val="21"/>
                <w:lang w:eastAsia="zh-CN"/>
              </w:rPr>
            </w:pPr>
            <w:r>
              <w:rPr>
                <w:rFonts w:hint="eastAsia" w:ascii="方正黑体简体" w:hAnsi="宋体" w:eastAsia="方正黑体简体" w:cs="黑体"/>
                <w:b/>
                <w:sz w:val="21"/>
                <w:szCs w:val="21"/>
                <w:lang w:val="en-US" w:eastAsia="zh-CN" w:bidi="ar"/>
              </w:rPr>
              <w:t>0</w:t>
            </w:r>
          </w:p>
        </w:tc>
        <w:tc>
          <w:tcPr>
            <w:tcW w:w="407" w:type="dxa"/>
            <w:tcBorders>
              <w:top w:val="nil"/>
              <w:left w:val="single" w:color="auto" w:sz="8" w:space="0"/>
              <w:bottom w:val="single" w:color="auto" w:sz="8" w:space="0"/>
              <w:right w:val="single" w:color="auto" w:sz="8" w:space="0"/>
            </w:tcBorders>
            <w:tcMar>
              <w:left w:w="108" w:type="dxa"/>
              <w:right w:w="108" w:type="dxa"/>
            </w:tcMar>
            <w:vAlign w:val="center"/>
          </w:tcPr>
          <w:p>
            <w:pPr>
              <w:spacing w:line="340" w:lineRule="exact"/>
              <w:ind w:left="-40" w:leftChars="-20" w:right="-40" w:rightChars="-20"/>
              <w:jc w:val="center"/>
              <w:rPr>
                <w:rFonts w:hint="eastAsia" w:ascii="方正黑体简体" w:eastAsia="方正黑体简体"/>
                <w:b/>
                <w:sz w:val="21"/>
                <w:szCs w:val="21"/>
                <w:lang w:val="en-US" w:eastAsia="zh-CN"/>
              </w:rPr>
            </w:pPr>
            <w:r>
              <w:rPr>
                <w:rFonts w:hint="eastAsia" w:ascii="方正黑体简体" w:eastAsia="方正黑体简体"/>
                <w:b/>
                <w:sz w:val="21"/>
                <w:szCs w:val="21"/>
                <w:lang w:val="en-US" w:eastAsia="zh-CN"/>
              </w:rPr>
              <w:t>0</w:t>
            </w:r>
          </w:p>
        </w:tc>
      </w:tr>
    </w:tbl>
    <w:p>
      <w:pPr>
        <w:keepNext w:val="0"/>
        <w:keepLines w:val="0"/>
        <w:pageBreakBefore w:val="0"/>
        <w:widowControl w:val="0"/>
        <w:kinsoku/>
        <w:wordWrap/>
        <w:overflowPunct/>
        <w:topLinePunct w:val="0"/>
        <w:autoSpaceDE/>
        <w:autoSpaceDN/>
        <w:bidi w:val="0"/>
        <w:adjustRightInd/>
        <w:snapToGrid/>
        <w:spacing w:line="560" w:lineRule="exact"/>
        <w:ind w:right="-100" w:rightChars="-50" w:firstLine="643" w:firstLineChars="200"/>
        <w:textAlignment w:val="auto"/>
        <w:rPr>
          <w:rFonts w:ascii="方正黑体简体" w:eastAsia="方正黑体简体"/>
          <w:b/>
          <w:sz w:val="32"/>
          <w:szCs w:val="32"/>
        </w:rPr>
      </w:pPr>
      <w:r>
        <w:rPr>
          <w:rFonts w:hint="eastAsia" w:ascii="方正黑体简体" w:eastAsia="方正黑体简体"/>
          <w:b/>
          <w:sz w:val="32"/>
          <w:szCs w:val="32"/>
        </w:rPr>
        <w:t>五、存在的主要问题及改进情况</w:t>
      </w:r>
    </w:p>
    <w:p>
      <w:pPr>
        <w:keepNext w:val="0"/>
        <w:keepLines w:val="0"/>
        <w:pageBreakBefore w:val="0"/>
        <w:widowControl w:val="0"/>
        <w:kinsoku/>
        <w:wordWrap/>
        <w:overflowPunct/>
        <w:topLinePunct w:val="0"/>
        <w:autoSpaceDE/>
        <w:autoSpaceDN/>
        <w:bidi w:val="0"/>
        <w:adjustRightInd/>
        <w:snapToGrid/>
        <w:spacing w:line="560" w:lineRule="exact"/>
        <w:ind w:right="-100" w:rightChars="-50" w:firstLine="643" w:firstLineChars="200"/>
        <w:textAlignment w:val="auto"/>
        <w:rPr>
          <w:rFonts w:hint="default" w:ascii="方正仿宋简体" w:eastAsia="方正仿宋简体"/>
          <w:b/>
          <w:sz w:val="32"/>
          <w:szCs w:val="32"/>
          <w:lang w:val="en-US" w:eastAsia="zh-CN"/>
        </w:rPr>
      </w:pPr>
      <w:r>
        <w:rPr>
          <w:rFonts w:hint="eastAsia" w:ascii="楷体" w:hAnsi="楷体" w:eastAsia="楷体" w:cs="楷体"/>
          <w:b/>
          <w:sz w:val="32"/>
          <w:szCs w:val="32"/>
          <w:lang w:val="en-US" w:eastAsia="zh-CN"/>
        </w:rPr>
        <w:t>存在的主要问题：</w:t>
      </w:r>
      <w:r>
        <w:rPr>
          <w:rFonts w:hint="eastAsia" w:ascii="方正仿宋简体" w:eastAsia="方正仿宋简体"/>
          <w:b/>
          <w:sz w:val="32"/>
          <w:szCs w:val="32"/>
          <w:lang w:val="en-US" w:eastAsia="zh-CN"/>
        </w:rPr>
        <w:t>一是公开内容单一，公开质量有待提高。虽然对政务公开的范围、内容、形式和制度有了一定的了解，但专项规定的学习深入不够、公开方式创新性不足。二是公开数量较少，公开能力有待提升。公开政务信息的主动性不够强，仅做到常规性工作定期公开和更新，重点工作和临时性工作的公开力度欠缺。三是专业人才缺乏，工作力量有待加强。我镇虽设置了专人负责政务公开，但基层工作日常事务繁杂，工作人员身兼数职，政务公开的专业性难以保证。</w:t>
      </w:r>
    </w:p>
    <w:p>
      <w:pPr>
        <w:keepNext w:val="0"/>
        <w:keepLines w:val="0"/>
        <w:pageBreakBefore w:val="0"/>
        <w:widowControl w:val="0"/>
        <w:kinsoku/>
        <w:wordWrap/>
        <w:overflowPunct/>
        <w:topLinePunct w:val="0"/>
        <w:autoSpaceDE/>
        <w:autoSpaceDN/>
        <w:bidi w:val="0"/>
        <w:adjustRightInd/>
        <w:snapToGrid/>
        <w:spacing w:line="560" w:lineRule="exact"/>
        <w:ind w:right="-100" w:rightChars="-50" w:firstLine="643" w:firstLineChars="200"/>
        <w:textAlignment w:val="auto"/>
        <w:rPr>
          <w:rFonts w:hint="eastAsia" w:ascii="方正仿宋简体" w:eastAsia="方正仿宋简体"/>
          <w:b/>
          <w:sz w:val="32"/>
          <w:szCs w:val="32"/>
        </w:rPr>
      </w:pPr>
      <w:r>
        <w:rPr>
          <w:rFonts w:hint="eastAsia" w:ascii="楷体" w:hAnsi="楷体" w:eastAsia="楷体" w:cs="楷体"/>
          <w:b/>
          <w:sz w:val="32"/>
          <w:szCs w:val="32"/>
          <w:lang w:val="en-US" w:eastAsia="zh-CN"/>
        </w:rPr>
        <w:t>改进情况：</w:t>
      </w:r>
      <w:r>
        <w:rPr>
          <w:rFonts w:hint="eastAsia" w:ascii="方正仿宋简体" w:eastAsia="方正仿宋简体"/>
          <w:b/>
          <w:sz w:val="32"/>
          <w:szCs w:val="32"/>
          <w:lang w:val="en-US" w:eastAsia="zh-CN"/>
        </w:rPr>
        <w:t>一是加强组织领导，完善公开制度。</w:t>
      </w:r>
      <w:r>
        <w:rPr>
          <w:rFonts w:hint="eastAsia" w:ascii="方正仿宋简体" w:eastAsia="方正仿宋简体"/>
          <w:b/>
          <w:color w:val="000000" w:themeColor="text1"/>
          <w:sz w:val="32"/>
          <w:szCs w:val="32"/>
          <w14:textFill>
            <w14:solidFill>
              <w14:schemeClr w14:val="tx1"/>
            </w14:solidFill>
          </w14:textFill>
        </w:rPr>
        <w:t>我镇成立了以镇长为组长、分管领导任副组长、各部门站所负责人为成员的领导小组，并由党政办负责全镇政府信息公开的具体工作。</w:t>
      </w:r>
      <w:r>
        <w:rPr>
          <w:rFonts w:hint="eastAsia" w:ascii="方正仿宋简体" w:eastAsia="方正仿宋简体"/>
          <w:b/>
          <w:color w:val="000000" w:themeColor="text1"/>
          <w:sz w:val="32"/>
          <w:szCs w:val="32"/>
          <w:lang w:val="en-US" w:eastAsia="zh-CN"/>
          <w14:textFill>
            <w14:solidFill>
              <w14:schemeClr w14:val="tx1"/>
            </w14:solidFill>
          </w14:textFill>
        </w:rPr>
        <w:t>同时</w:t>
      </w:r>
      <w:r>
        <w:rPr>
          <w:rFonts w:hint="eastAsia" w:ascii="方正仿宋简体" w:eastAsia="方正仿宋简体"/>
          <w:b/>
          <w:color w:val="000000" w:themeColor="text1"/>
          <w:sz w:val="32"/>
          <w:szCs w:val="32"/>
          <w14:textFill>
            <w14:solidFill>
              <w14:schemeClr w14:val="tx1"/>
            </w14:solidFill>
          </w14:textFill>
        </w:rPr>
        <w:t>落实责任制，</w:t>
      </w:r>
      <w:r>
        <w:rPr>
          <w:rFonts w:hint="eastAsia" w:ascii="方正仿宋简体" w:eastAsia="方正仿宋简体"/>
          <w:b/>
          <w:sz w:val="32"/>
          <w:szCs w:val="32"/>
        </w:rPr>
        <w:t>全面准确把握《中华人民共和国政府信息公开条例》的精神</w:t>
      </w:r>
      <w:r>
        <w:rPr>
          <w:rFonts w:hint="eastAsia" w:ascii="方正仿宋简体" w:eastAsia="方正仿宋简体"/>
          <w:b/>
          <w:sz w:val="32"/>
          <w:szCs w:val="32"/>
          <w:lang w:val="en-US" w:eastAsia="zh-CN"/>
        </w:rPr>
        <w:t>要求</w:t>
      </w:r>
      <w:r>
        <w:rPr>
          <w:rFonts w:hint="eastAsia" w:ascii="方正仿宋简体" w:eastAsia="方正仿宋简体"/>
          <w:b/>
          <w:sz w:val="32"/>
          <w:szCs w:val="32"/>
          <w:lang w:eastAsia="zh-CN"/>
        </w:rPr>
        <w:t>，</w:t>
      </w:r>
      <w:r>
        <w:rPr>
          <w:rFonts w:hint="eastAsia" w:ascii="方正仿宋简体" w:eastAsia="方正仿宋简体"/>
          <w:b/>
          <w:sz w:val="32"/>
          <w:szCs w:val="32"/>
          <w:lang w:val="en-US" w:eastAsia="zh-CN"/>
        </w:rPr>
        <w:t>进一步完善政府信息公开各项规章制度，形成以制度管人、以制度谋事的长效机制</w:t>
      </w:r>
      <w:r>
        <w:rPr>
          <w:rFonts w:hint="eastAsia" w:ascii="方正仿宋简体" w:eastAsia="方正仿宋简体"/>
          <w:b/>
          <w:color w:val="000000" w:themeColor="text1"/>
          <w:sz w:val="32"/>
          <w:szCs w:val="32"/>
          <w14:textFill>
            <w14:solidFill>
              <w14:schemeClr w14:val="tx1"/>
            </w14:solidFill>
          </w14:textFill>
        </w:rPr>
        <w:t>。</w:t>
      </w:r>
      <w:r>
        <w:rPr>
          <w:rFonts w:hint="eastAsia" w:ascii="方正仿宋简体" w:eastAsia="方正仿宋简体"/>
          <w:b/>
          <w:sz w:val="32"/>
          <w:szCs w:val="32"/>
          <w:lang w:val="en-US" w:eastAsia="zh-CN"/>
        </w:rPr>
        <w:t>二是突出公开重点，加大公开力度。</w:t>
      </w:r>
      <w:r>
        <w:rPr>
          <w:rFonts w:hint="eastAsia" w:ascii="方正仿宋简体" w:eastAsia="方正仿宋简体"/>
          <w:b/>
          <w:color w:val="000000" w:themeColor="text1"/>
          <w:sz w:val="32"/>
          <w:szCs w:val="32"/>
          <w14:textFill>
            <w14:solidFill>
              <w14:schemeClr w14:val="tx1"/>
            </w14:solidFill>
          </w14:textFill>
        </w:rPr>
        <w:t>结合镇情实际，及时补充主动公开的信息类别，</w:t>
      </w:r>
      <w:r>
        <w:rPr>
          <w:rFonts w:hint="eastAsia" w:ascii="方正仿宋简体" w:eastAsia="方正仿宋简体"/>
          <w:b/>
          <w:sz w:val="32"/>
          <w:szCs w:val="32"/>
          <w:lang w:val="en-US" w:eastAsia="zh-CN"/>
        </w:rPr>
        <w:t>多渠道、多形式，向社会和广大群众深入宣传政府信息公开工作。三是夯实人员基础，规范专业程度。不断强化对工作人员尤其是各部门站所负责人的理论培训和业务培训。</w:t>
      </w:r>
      <w:r>
        <w:rPr>
          <w:rFonts w:hint="eastAsia" w:ascii="方正仿宋简体" w:eastAsia="方正仿宋简体"/>
          <w:b/>
          <w:color w:val="000000" w:themeColor="text1"/>
          <w:sz w:val="32"/>
          <w:szCs w:val="32"/>
          <w14:textFill>
            <w14:solidFill>
              <w14:schemeClr w14:val="tx1"/>
            </w14:solidFill>
          </w14:textFill>
        </w:rPr>
        <w:t>采取季度听取汇报，安排部署政务公开工作落实情况，并及时对站办所的落实情况进行督促检查，使政务公开工作真正落到实处。</w:t>
      </w:r>
    </w:p>
    <w:p>
      <w:pPr>
        <w:keepNext w:val="0"/>
        <w:keepLines w:val="0"/>
        <w:pageBreakBefore w:val="0"/>
        <w:widowControl w:val="0"/>
        <w:kinsoku/>
        <w:wordWrap/>
        <w:overflowPunct/>
        <w:topLinePunct w:val="0"/>
        <w:autoSpaceDE/>
        <w:autoSpaceDN/>
        <w:bidi w:val="0"/>
        <w:adjustRightInd/>
        <w:snapToGrid/>
        <w:spacing w:line="560" w:lineRule="exact"/>
        <w:ind w:right="-100" w:rightChars="-50" w:firstLine="643" w:firstLineChars="200"/>
        <w:textAlignment w:val="auto"/>
        <w:rPr>
          <w:rFonts w:ascii="方正黑体简体" w:eastAsia="方正黑体简体"/>
          <w:b/>
          <w:sz w:val="32"/>
          <w:szCs w:val="32"/>
        </w:rPr>
      </w:pPr>
      <w:r>
        <w:rPr>
          <w:rFonts w:hint="eastAsia" w:ascii="方正黑体简体" w:eastAsia="方正黑体简体"/>
          <w:b/>
          <w:sz w:val="32"/>
          <w:szCs w:val="32"/>
        </w:rPr>
        <w:t>六、其他需要报告的事项</w:t>
      </w:r>
    </w:p>
    <w:p>
      <w:pPr>
        <w:keepNext w:val="0"/>
        <w:keepLines w:val="0"/>
        <w:pageBreakBefore w:val="0"/>
        <w:widowControl w:val="0"/>
        <w:kinsoku/>
        <w:wordWrap/>
        <w:overflowPunct/>
        <w:topLinePunct w:val="0"/>
        <w:autoSpaceDE/>
        <w:autoSpaceDN/>
        <w:bidi w:val="0"/>
        <w:adjustRightInd/>
        <w:snapToGrid/>
        <w:spacing w:line="560" w:lineRule="exact"/>
        <w:ind w:right="-100" w:rightChars="-50" w:firstLine="643" w:firstLineChars="200"/>
        <w:textAlignment w:val="auto"/>
        <w:rPr>
          <w:rFonts w:hint="eastAsia" w:ascii="方正仿宋简体" w:eastAsia="方正仿宋简体"/>
          <w:b/>
          <w:sz w:val="32"/>
          <w:szCs w:val="32"/>
          <w:lang w:eastAsia="zh-CN"/>
        </w:rPr>
      </w:pPr>
      <w:r>
        <w:rPr>
          <w:rFonts w:hint="eastAsia" w:ascii="楷体" w:hAnsi="楷体" w:eastAsia="楷体" w:cs="楷体"/>
          <w:b/>
          <w:sz w:val="32"/>
          <w:szCs w:val="32"/>
          <w:lang w:val="en-US" w:eastAsia="zh-CN"/>
        </w:rPr>
        <w:t>（一）收取信息处理费情况。</w:t>
      </w:r>
      <w:r>
        <w:rPr>
          <w:rFonts w:hint="eastAsia" w:ascii="方正仿宋简体" w:eastAsia="方正仿宋简体"/>
          <w:b/>
          <w:sz w:val="32"/>
          <w:szCs w:val="32"/>
          <w:lang w:val="en-US" w:eastAsia="zh-CN"/>
        </w:rPr>
        <w:t>2021年度未收取政府信息公开处理费用。</w:t>
      </w:r>
    </w:p>
    <w:p>
      <w:pPr>
        <w:keepNext w:val="0"/>
        <w:keepLines w:val="0"/>
        <w:pageBreakBefore w:val="0"/>
        <w:widowControl w:val="0"/>
        <w:kinsoku/>
        <w:wordWrap/>
        <w:overflowPunct/>
        <w:topLinePunct w:val="0"/>
        <w:autoSpaceDE/>
        <w:autoSpaceDN/>
        <w:bidi w:val="0"/>
        <w:adjustRightInd/>
        <w:snapToGrid/>
        <w:spacing w:line="560" w:lineRule="exact"/>
        <w:ind w:right="-100" w:rightChars="-50" w:firstLine="643" w:firstLineChars="200"/>
        <w:textAlignment w:val="auto"/>
        <w:rPr>
          <w:rFonts w:hint="default" w:ascii="方正仿宋简体" w:eastAsia="方正仿宋简体"/>
          <w:b/>
          <w:sz w:val="32"/>
          <w:szCs w:val="32"/>
          <w:lang w:val="en-US" w:eastAsia="zh-CN"/>
        </w:rPr>
      </w:pPr>
      <w:r>
        <w:rPr>
          <w:rFonts w:hint="eastAsia" w:ascii="楷体" w:hAnsi="楷体" w:eastAsia="楷体" w:cs="楷体"/>
          <w:b/>
          <w:sz w:val="32"/>
          <w:szCs w:val="32"/>
          <w:lang w:val="en-US" w:eastAsia="zh-CN"/>
        </w:rPr>
        <w:t>（二）落实上级年度政务公开工作要点情况。</w:t>
      </w:r>
      <w:r>
        <w:rPr>
          <w:rFonts w:hint="eastAsia" w:ascii="方正仿宋简体" w:eastAsia="方正仿宋简体"/>
          <w:b/>
          <w:sz w:val="32"/>
          <w:szCs w:val="32"/>
          <w:lang w:val="en-US" w:eastAsia="zh-CN"/>
        </w:rPr>
        <w:t>2021年，我镇持续做好政府信息公开工作，一方面加强学习和组织领导，准确领悟《条例》文件精神，健全了政务公开机构设置，由专人专职负责政务公开工作，加大了政务信息主动公开力度；另一方面完善工作机制和制度建设，着力推进信息公开工作规范化、标准化和信息化建设，确保了信息公开的准确及时，努力推进我镇政务公开各项工作落实到位。</w:t>
      </w:r>
    </w:p>
    <w:p>
      <w:pPr>
        <w:keepNext w:val="0"/>
        <w:keepLines w:val="0"/>
        <w:pageBreakBefore w:val="0"/>
        <w:widowControl w:val="0"/>
        <w:kinsoku/>
        <w:wordWrap/>
        <w:overflowPunct/>
        <w:topLinePunct w:val="0"/>
        <w:autoSpaceDE/>
        <w:autoSpaceDN/>
        <w:bidi w:val="0"/>
        <w:adjustRightInd/>
        <w:snapToGrid/>
        <w:spacing w:line="560" w:lineRule="exact"/>
        <w:ind w:right="-100" w:rightChars="-50" w:firstLine="643" w:firstLineChars="200"/>
        <w:textAlignment w:val="auto"/>
        <w:rPr>
          <w:rFonts w:hint="eastAsia" w:ascii="方正仿宋简体" w:eastAsia="方正仿宋简体"/>
          <w:b/>
          <w:sz w:val="32"/>
          <w:szCs w:val="32"/>
          <w:lang w:eastAsia="zh-CN"/>
        </w:rPr>
      </w:pPr>
      <w:r>
        <w:rPr>
          <w:rFonts w:hint="eastAsia" w:ascii="楷体" w:hAnsi="楷体" w:eastAsia="楷体" w:cs="楷体"/>
          <w:b/>
          <w:sz w:val="32"/>
          <w:szCs w:val="32"/>
          <w:lang w:val="en-US" w:eastAsia="zh-CN"/>
        </w:rPr>
        <w:t>（三）人大代表建议和政协提案办理结果公开情况。</w:t>
      </w:r>
      <w:r>
        <w:rPr>
          <w:rFonts w:hint="eastAsia" w:ascii="方正仿宋简体" w:eastAsia="方正仿宋简体"/>
          <w:b/>
          <w:sz w:val="32"/>
          <w:szCs w:val="32"/>
        </w:rPr>
        <w:t>202</w:t>
      </w:r>
      <w:r>
        <w:rPr>
          <w:rFonts w:hint="eastAsia" w:ascii="方正仿宋简体" w:eastAsia="方正仿宋简体"/>
          <w:b/>
          <w:sz w:val="32"/>
          <w:szCs w:val="32"/>
          <w:lang w:val="en-US" w:eastAsia="zh-CN"/>
        </w:rPr>
        <w:t>1</w:t>
      </w:r>
      <w:r>
        <w:rPr>
          <w:rFonts w:hint="eastAsia" w:ascii="方正仿宋简体" w:eastAsia="方正仿宋简体"/>
          <w:b/>
          <w:sz w:val="32"/>
          <w:szCs w:val="32"/>
        </w:rPr>
        <w:t>年，</w:t>
      </w:r>
      <w:r>
        <w:rPr>
          <w:rFonts w:hint="eastAsia" w:ascii="方正仿宋简体" w:eastAsia="方正仿宋简体"/>
          <w:b/>
          <w:sz w:val="32"/>
          <w:szCs w:val="32"/>
          <w:lang w:eastAsia="zh-CN"/>
        </w:rPr>
        <w:t>县</w:t>
      </w:r>
      <w:r>
        <w:rPr>
          <w:rFonts w:hint="eastAsia" w:ascii="方正仿宋简体" w:eastAsia="方正仿宋简体"/>
          <w:b/>
          <w:sz w:val="32"/>
          <w:szCs w:val="32"/>
        </w:rPr>
        <w:t>人大代表对我镇共提出</w:t>
      </w:r>
      <w:r>
        <w:rPr>
          <w:rFonts w:hint="eastAsia" w:ascii="方正仿宋简体" w:eastAsia="方正仿宋简体"/>
          <w:b/>
          <w:sz w:val="32"/>
          <w:szCs w:val="32"/>
          <w:lang w:val="en-US" w:eastAsia="zh-CN"/>
        </w:rPr>
        <w:t>建议3</w:t>
      </w:r>
      <w:r>
        <w:rPr>
          <w:rFonts w:hint="eastAsia" w:ascii="方正仿宋简体" w:eastAsia="方正仿宋简体"/>
          <w:b/>
          <w:sz w:val="32"/>
          <w:szCs w:val="32"/>
        </w:rPr>
        <w:t>件，办理结果均按时公开。</w:t>
      </w:r>
    </w:p>
    <w:p>
      <w:pPr>
        <w:spacing w:line="600" w:lineRule="exact"/>
        <w:ind w:firstLine="643" w:firstLineChars="200"/>
        <w:rPr>
          <w:rFonts w:hint="eastAsia" w:ascii="方正仿宋简体" w:eastAsia="方正仿宋简体"/>
          <w:b/>
          <w:sz w:val="32"/>
          <w:szCs w:val="32"/>
          <w:lang w:eastAsia="zh-CN"/>
        </w:rPr>
      </w:pPr>
      <w:r>
        <w:rPr>
          <w:rFonts w:hint="eastAsia" w:ascii="楷体" w:hAnsi="楷体" w:eastAsia="楷体" w:cs="楷体"/>
          <w:b/>
          <w:sz w:val="32"/>
          <w:szCs w:val="32"/>
          <w:lang w:val="en-US" w:eastAsia="zh-CN"/>
        </w:rPr>
        <w:t>（四）政务公开工作创新情况。</w:t>
      </w:r>
      <w:r>
        <w:rPr>
          <w:rFonts w:hint="eastAsia" w:ascii="方正仿宋简体" w:eastAsia="方正仿宋简体"/>
          <w:b/>
          <w:color w:val="000000" w:themeColor="text1"/>
          <w:sz w:val="32"/>
          <w:szCs w:val="32"/>
          <w:lang w:val="en-US" w:eastAsia="zh-CN"/>
          <w14:textFill>
            <w14:solidFill>
              <w14:schemeClr w14:val="tx1"/>
            </w14:solidFill>
          </w14:textFill>
        </w:rPr>
        <w:t>持续探索政务公开体验区建设。我镇以仲家浅村为示范点，建设了村级政务公开体验区，逐步提高政务公开的便民性、规范性、标准性。</w:t>
      </w:r>
    </w:p>
    <w:p>
      <w:pPr>
        <w:keepNext w:val="0"/>
        <w:keepLines w:val="0"/>
        <w:pageBreakBefore w:val="0"/>
        <w:widowControl w:val="0"/>
        <w:kinsoku/>
        <w:wordWrap/>
        <w:overflowPunct/>
        <w:topLinePunct w:val="0"/>
        <w:autoSpaceDE/>
        <w:autoSpaceDN/>
        <w:bidi w:val="0"/>
        <w:adjustRightInd/>
        <w:snapToGrid/>
        <w:spacing w:line="560" w:lineRule="exact"/>
        <w:ind w:right="-100" w:rightChars="-50" w:firstLine="643" w:firstLineChars="200"/>
        <w:textAlignment w:val="auto"/>
        <w:rPr>
          <w:rFonts w:hint="default" w:ascii="方正仿宋简体" w:eastAsia="方正仿宋简体"/>
          <w:b/>
          <w:sz w:val="32"/>
          <w:szCs w:val="32"/>
          <w:lang w:val="en-US" w:eastAsia="zh-CN"/>
        </w:rPr>
      </w:pPr>
      <w:r>
        <w:rPr>
          <w:rFonts w:hint="eastAsia" w:ascii="楷体" w:hAnsi="楷体" w:eastAsia="楷体" w:cs="楷体"/>
          <w:b/>
          <w:sz w:val="32"/>
          <w:szCs w:val="32"/>
          <w:lang w:val="en-US" w:eastAsia="zh-CN"/>
        </w:rPr>
        <w:t>（五）政府信息公开工作年度报告数据统计需要说明的事项。</w:t>
      </w:r>
      <w:r>
        <w:rPr>
          <w:rFonts w:hint="eastAsia" w:ascii="方正仿宋简体" w:eastAsia="方正仿宋简体"/>
          <w:b/>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560" w:lineRule="exact"/>
        <w:ind w:right="-100" w:rightChars="-50" w:firstLine="643" w:firstLineChars="200"/>
        <w:textAlignment w:val="auto"/>
        <w:rPr>
          <w:rFonts w:hint="default" w:ascii="方正仿宋简体" w:eastAsia="方正仿宋简体"/>
          <w:b/>
          <w:sz w:val="32"/>
          <w:szCs w:val="32"/>
          <w:lang w:val="en-US" w:eastAsia="zh-CN"/>
        </w:rPr>
      </w:pPr>
      <w:r>
        <w:rPr>
          <w:rFonts w:hint="eastAsia" w:ascii="楷体" w:hAnsi="楷体" w:eastAsia="楷体" w:cs="楷体"/>
          <w:b/>
          <w:sz w:val="32"/>
          <w:szCs w:val="32"/>
          <w:lang w:val="en-US" w:eastAsia="zh-CN"/>
        </w:rPr>
        <w:t>（六）本行政机关认为需要报告的其他事项。</w:t>
      </w:r>
      <w:r>
        <w:rPr>
          <w:rFonts w:hint="eastAsia" w:ascii="方正仿宋简体" w:eastAsia="方正仿宋简体"/>
          <w:b/>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560" w:lineRule="exact"/>
        <w:ind w:right="-100" w:rightChars="-50" w:firstLine="643" w:firstLineChars="200"/>
        <w:textAlignment w:val="auto"/>
        <w:rPr>
          <w:rFonts w:hint="default" w:ascii="楷体" w:hAnsi="楷体" w:eastAsia="楷体" w:cs="楷体"/>
          <w:b/>
          <w:sz w:val="32"/>
          <w:szCs w:val="32"/>
          <w:lang w:val="en-US" w:eastAsia="zh-CN"/>
        </w:rPr>
      </w:pPr>
      <w:r>
        <w:rPr>
          <w:rFonts w:hint="eastAsia" w:ascii="楷体" w:hAnsi="楷体" w:eastAsia="楷体" w:cs="楷体"/>
          <w:b/>
          <w:sz w:val="32"/>
          <w:szCs w:val="32"/>
          <w:lang w:val="en-US" w:eastAsia="zh-CN"/>
        </w:rPr>
        <w:t>（七）其他有关文件专门要求通过政府信息公开工作年度报告予以报告的事项。</w:t>
      </w:r>
      <w:r>
        <w:rPr>
          <w:rFonts w:hint="eastAsia" w:ascii="方正仿宋简体" w:eastAsia="方正仿宋简体"/>
          <w:b/>
          <w:sz w:val="32"/>
          <w:szCs w:val="32"/>
          <w:lang w:val="en-US" w:eastAsia="zh-CN"/>
        </w:rPr>
        <w:t>无。</w:t>
      </w:r>
    </w:p>
    <w:sectPr>
      <w:footerReference r:id="rId3" w:type="default"/>
      <w:pgSz w:w="11906" w:h="16838"/>
      <w:pgMar w:top="1440" w:right="1800" w:bottom="1440" w:left="1800" w:header="851" w:footer="1559"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rPr>
                              <w:sz w:val="24"/>
                              <w:szCs w:val="2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rPr>
                        <w:sz w:val="24"/>
                        <w:szCs w:val="24"/>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DC1F62"/>
    <w:multiLevelType w:val="singleLevel"/>
    <w:tmpl w:val="39DC1F62"/>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627209"/>
    <w:rsid w:val="051436E6"/>
    <w:rsid w:val="074224B4"/>
    <w:rsid w:val="07614FED"/>
    <w:rsid w:val="07C40D5B"/>
    <w:rsid w:val="09557085"/>
    <w:rsid w:val="0A8043CF"/>
    <w:rsid w:val="0FC41915"/>
    <w:rsid w:val="10E97AE6"/>
    <w:rsid w:val="10F83721"/>
    <w:rsid w:val="11B65A1F"/>
    <w:rsid w:val="123141F1"/>
    <w:rsid w:val="16BA79B8"/>
    <w:rsid w:val="1A627209"/>
    <w:rsid w:val="1F170572"/>
    <w:rsid w:val="234E2BA5"/>
    <w:rsid w:val="26436F41"/>
    <w:rsid w:val="281D3C55"/>
    <w:rsid w:val="2A691307"/>
    <w:rsid w:val="2FBC6F7D"/>
    <w:rsid w:val="306C5E46"/>
    <w:rsid w:val="30B550A5"/>
    <w:rsid w:val="30D36F98"/>
    <w:rsid w:val="32523B47"/>
    <w:rsid w:val="34385561"/>
    <w:rsid w:val="35155921"/>
    <w:rsid w:val="36DC64B5"/>
    <w:rsid w:val="3CA215C0"/>
    <w:rsid w:val="433D5A27"/>
    <w:rsid w:val="44366A11"/>
    <w:rsid w:val="48F06F53"/>
    <w:rsid w:val="4CD67815"/>
    <w:rsid w:val="4F1275C7"/>
    <w:rsid w:val="4FE60329"/>
    <w:rsid w:val="55A91BE9"/>
    <w:rsid w:val="55C17A96"/>
    <w:rsid w:val="59244AC5"/>
    <w:rsid w:val="5AC1132A"/>
    <w:rsid w:val="5D9F66F4"/>
    <w:rsid w:val="5EF534F9"/>
    <w:rsid w:val="61DF188E"/>
    <w:rsid w:val="629530F6"/>
    <w:rsid w:val="64173673"/>
    <w:rsid w:val="6A9839EE"/>
    <w:rsid w:val="6FBD596D"/>
    <w:rsid w:val="714C1131"/>
    <w:rsid w:val="720B2C8E"/>
    <w:rsid w:val="74EA78CB"/>
    <w:rsid w:val="79574D72"/>
    <w:rsid w:val="7C98515D"/>
    <w:rsid w:val="7E8460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hint="eastAsia" w:ascii="方正小标宋简体" w:hAnsi="方正小标宋简体" w:eastAsia="方正小标宋简体" w:cs="Times New Roman"/>
      <w:color w:val="000000"/>
      <w:sz w:val="24"/>
      <w:szCs w:val="22"/>
      <w:lang w:val="en-US" w:eastAsia="zh-CN"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iPriority w:val="0"/>
    <w:pPr>
      <w:spacing w:before="100" w:beforeAutospacing="1" w:after="10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2901</Words>
  <Characters>3023</Characters>
  <Lines>0</Lines>
  <Paragraphs>0</Paragraphs>
  <TotalTime>11</TotalTime>
  <ScaleCrop>false</ScaleCrop>
  <LinksUpToDate>false</LinksUpToDate>
  <CharactersWithSpaces>3023</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2022-01-12T02:05:00Z</dcterms:created>
  <dc:creator>Administrator</dc:creator>
  <cp:lastModifiedBy>Administrator</cp:lastModifiedBy>
  <dcterms:modified xsi:type="dcterms:W3CDTF">2022-01-24T08:04:45Z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86D673563C024AC882FFEE6BB711683B</vt:lpwstr>
  </property>
</Properties>
</file>