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微山县行政审批服务局</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2022年政府信息公开工作年度报告</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本报告由济宁市微山县行政审批服务局按照《中华人民共和国政府信息公开条例》（以下简称《条例》）和《中华人民共和国政府信息公开工作年度报告格式》（国办公开办函〔2021〕30号）要求编制。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本报告所列数据的统计期限自2022年1月1日起至2022年12月31日止。本报告的电子版可在微山县政府门户网站</w:t>
      </w: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（http://www.weishan.gov.cn/</w:t>
      </w:r>
      <w:r>
        <w:rPr>
          <w:rFonts w:hint="eastAsia" w:ascii="仿宋" w:hAnsi="仿宋" w:eastAsia="仿宋" w:cs="仿宋"/>
          <w:b/>
          <w:color w:val="000000" w:themeColor="text1"/>
          <w:kern w:val="2"/>
          <w:sz w:val="32"/>
          <w:szCs w:val="32"/>
          <w:lang w:val="en-US" w:eastAsia="zh-CN" w:bidi="ar-SA"/>
          <w14:textFill>
            <w14:solidFill>
              <w14:schemeClr w14:val="tx1"/>
            </w14:solidFill>
          </w14:textFill>
        </w:rPr>
        <w:t>）查阅或下载。</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如对本报告有任何疑问，请与济宁市微山县行政审批服务局办公室联系（地址：山东省济宁市微山县金源路8号；邮编：277600；电话：0537-8229811；传真：0537-8229811  电子邮箱：wssp123@163.com）。</w:t>
      </w:r>
    </w:p>
    <w:p>
      <w:pPr>
        <w:keepNext w:val="0"/>
        <w:keepLines w:val="0"/>
        <w:pageBreakBefore w:val="0"/>
        <w:kinsoku/>
        <w:wordWrap/>
        <w:overflowPunct/>
        <w:topLinePunct w:val="0"/>
        <w:autoSpaceDE/>
        <w:autoSpaceDN/>
        <w:bidi w:val="0"/>
        <w:adjustRightInd/>
        <w:snapToGrid/>
        <w:spacing w:line="600" w:lineRule="exact"/>
        <w:ind w:right="0" w:rightChars="0" w:firstLine="420" w:firstLineChars="200"/>
        <w:textAlignment w:val="auto"/>
        <w:rPr>
          <w:rFonts w:hint="eastAsia" w:ascii="黑体" w:hAnsi="黑体" w:eastAsia="黑体" w:cs="黑体"/>
          <w:b/>
          <w:color w:val="000000" w:themeColor="text1"/>
          <w:sz w:val="32"/>
          <w:szCs w:val="32"/>
          <w:lang w:val="en-US" w:eastAsia="zh-CN"/>
          <w14:textFill>
            <w14:solidFill>
              <w14:schemeClr w14:val="tx1"/>
            </w14:solidFill>
          </w14:textFill>
        </w:rPr>
      </w:pPr>
      <w:r>
        <w:rPr>
          <w:rFonts w:hint="eastAsia"/>
          <w:lang w:val="en-US" w:eastAsia="zh-CN"/>
        </w:rPr>
        <w:t xml:space="preserve">    </w:t>
      </w:r>
      <w:r>
        <w:rPr>
          <w:rFonts w:hint="eastAsia" w:ascii="黑体" w:hAnsi="黑体" w:eastAsia="黑体" w:cs="黑体"/>
          <w:b/>
          <w:color w:val="000000" w:themeColor="text1"/>
          <w:sz w:val="32"/>
          <w:szCs w:val="32"/>
          <w:lang w:val="en-US" w:eastAsia="zh-CN"/>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楷体" w:hAnsi="楷体" w:eastAsia="楷体" w:cs="楷体"/>
          <w:b/>
          <w:color w:val="000000" w:themeColor="text1"/>
          <w:sz w:val="32"/>
          <w:szCs w:val="32"/>
          <w:lang w:val="en-US" w:eastAsia="zh-CN"/>
          <w14:textFill>
            <w14:solidFill>
              <w14:schemeClr w14:val="tx1"/>
            </w14:solidFill>
          </w14:textFill>
        </w:rPr>
        <w:t>（一）贯彻落实新修订的《条例》情况</w:t>
      </w:r>
      <w:r>
        <w:rPr>
          <w:rFonts w:hint="eastAsia" w:ascii="仿宋" w:hAnsi="仿宋" w:eastAsia="仿宋" w:cs="仿宋"/>
          <w:b/>
          <w:color w:val="000000" w:themeColor="text1"/>
          <w:sz w:val="32"/>
          <w:szCs w:val="32"/>
          <w:lang w:val="en-US" w:eastAsia="zh-CN"/>
          <w14:textFill>
            <w14:solidFill>
              <w14:schemeClr w14:val="tx1"/>
            </w14:solidFill>
          </w14:textFill>
        </w:rPr>
        <w:t>。一是学习传达法规精神。利用周二集体学习时间，组织开展学习贯彻《条例》专题活动，进一步学习传达文件精神，要求广大行政审批干部积极学习和宣传《条例》有关内容，为下步贯彻落实工作奠定坚实思想基础。二是主动落实工作责任。按照《条例》最新规定，强化提升政务公开意识，顺应“互联网+政务”发展趋势，努力增强政务公开工作的自觉性和主动性。健全完善政务公开各项制度机制，提升主动公开的规范化水平。</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w:t>
      </w:r>
      <w:r>
        <w:rPr>
          <w:rFonts w:hint="eastAsia" w:ascii="楷体" w:hAnsi="楷体" w:eastAsia="楷体" w:cs="楷体"/>
          <w:b/>
          <w:color w:val="000000" w:themeColor="text1"/>
          <w:sz w:val="32"/>
          <w:szCs w:val="32"/>
          <w:lang w:val="en-US" w:eastAsia="zh-CN"/>
          <w14:textFill>
            <w14:solidFill>
              <w14:schemeClr w14:val="tx1"/>
            </w14:solidFill>
          </w14:textFill>
        </w:rPr>
        <w:t>二）主动公开情况</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2022年度，县行政审批服务局政府信息公开数量为138条，其中政府网站公开政府信息数31条，政务微信公开政府信息数107条。</w:t>
      </w:r>
    </w:p>
    <w:p>
      <w:pPr>
        <w:pStyle w:val="2"/>
        <w:jc w:val="center"/>
        <w:rPr>
          <w:rFonts w:hint="default"/>
          <w:lang w:val="en-US" w:eastAsia="zh-CN"/>
        </w:rPr>
      </w:pPr>
      <w:bookmarkStart w:id="0" w:name="_GoBack"/>
      <w:r>
        <w:rPr>
          <w:rFonts w:hint="default"/>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End w:id="0"/>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color w:val="000000" w:themeColor="text1"/>
          <w:kern w:val="2"/>
          <w:sz w:val="32"/>
          <w:szCs w:val="32"/>
          <w:lang w:val="en-US" w:eastAsia="zh-CN" w:bidi="ar-SA"/>
          <w14:textFill>
            <w14:solidFill>
              <w14:schemeClr w14:val="tx1"/>
            </w14:solidFill>
          </w14:textFill>
        </w:rPr>
        <w:t>（三）依申请公开情况。</w:t>
      </w:r>
      <w:r>
        <w:rPr>
          <w:rFonts w:hint="eastAsia" w:ascii="仿宋" w:hAnsi="仿宋" w:eastAsia="仿宋" w:cs="仿宋"/>
          <w:b/>
          <w:color w:val="000000" w:themeColor="text1"/>
          <w:kern w:val="2"/>
          <w:sz w:val="32"/>
          <w:szCs w:val="32"/>
          <w:lang w:val="en-US" w:eastAsia="zh-CN" w:bidi="ar-SA"/>
          <w14:textFill>
            <w14:solidFill>
              <w14:schemeClr w14:val="tx1"/>
            </w14:solidFill>
          </w14:textFill>
        </w:rPr>
        <w:t>2022年度，微山县行政审批服务局收到政府信息公开申请信息2条。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480" w:firstLineChars="200"/>
        <w:jc w:val="both"/>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lang w:val="en-US" w:eastAsia="zh-CN"/>
        </w:rPr>
        <w:t xml:space="preserve"> </w:t>
      </w:r>
      <w:r>
        <w:rPr>
          <w:rFonts w:hint="eastAsia" w:ascii="楷体" w:hAnsi="楷体" w:eastAsia="楷体" w:cs="楷体"/>
          <w:b/>
          <w:color w:val="000000" w:themeColor="text1"/>
          <w:kern w:val="2"/>
          <w:sz w:val="32"/>
          <w:szCs w:val="32"/>
          <w:lang w:val="en-US" w:eastAsia="zh-CN" w:bidi="ar-SA"/>
          <w14:textFill>
            <w14:solidFill>
              <w14:schemeClr w14:val="tx1"/>
            </w14:solidFill>
          </w14:textFill>
        </w:rPr>
        <w:t>（四）政府信息管理情况。</w:t>
      </w:r>
      <w:r>
        <w:rPr>
          <w:rFonts w:hint="eastAsia" w:ascii="仿宋" w:hAnsi="仿宋" w:eastAsia="仿宋" w:cs="仿宋"/>
          <w:b/>
          <w:color w:val="000000" w:themeColor="text1"/>
          <w:kern w:val="2"/>
          <w:sz w:val="32"/>
          <w:szCs w:val="32"/>
          <w:lang w:val="en-US" w:eastAsia="zh-CN" w:bidi="ar-SA"/>
          <w14:textFill>
            <w14:solidFill>
              <w14:schemeClr w14:val="tx1"/>
            </w14:solidFill>
          </w14:textFill>
        </w:rPr>
        <w:t>一是严格明确公文制发信息公开属性。所有制发的正式公文均明确该文件信息公开属性，准确区分界定主动公开、依申请公开和不予公开类型，确保该公开的按程序主动公开，依申请公开的依据申请及时公开，不予公开的做好解释说明工作。二是严格落实保密审查机制。所有主动公开信息均需填写《微山县行政审批服务局政府信息公开保密审查表》，对拟公开的政府信息进行保密审查，确保公开信息的有效性和准确性，有效杜绝泄密事件发生。</w:t>
      </w:r>
    </w:p>
    <w:p>
      <w:pPr>
        <w:spacing w:line="590" w:lineRule="exact"/>
        <w:ind w:right="-105" w:rightChars="-50" w:firstLine="643" w:firstLineChars="200"/>
        <w:rPr>
          <w:rFonts w:hint="default" w:ascii="楷体" w:hAnsi="楷体" w:eastAsia="楷体" w:cs="楷体"/>
          <w:b/>
          <w:color w:val="000000" w:themeColor="text1"/>
          <w:kern w:val="2"/>
          <w:sz w:val="32"/>
          <w:szCs w:val="32"/>
          <w:lang w:val="en-US" w:eastAsia="zh-CN" w:bidi="ar-SA"/>
          <w14:textFill>
            <w14:solidFill>
              <w14:schemeClr w14:val="tx1"/>
            </w14:solidFill>
          </w14:textFill>
        </w:rPr>
      </w:pPr>
      <w:r>
        <w:rPr>
          <w:rFonts w:hint="default" w:ascii="楷体" w:hAnsi="楷体" w:eastAsia="楷体" w:cs="楷体"/>
          <w:b/>
          <w:color w:val="000000" w:themeColor="text1"/>
          <w:kern w:val="2"/>
          <w:sz w:val="32"/>
          <w:szCs w:val="32"/>
          <w:lang w:val="en-US" w:eastAsia="zh-CN" w:bidi="ar-SA"/>
          <w14:textFill>
            <w14:solidFill>
              <w14:schemeClr w14:val="tx1"/>
            </w14:solidFill>
          </w14:textFill>
        </w:rPr>
        <w:t>（五）监督保障情况</w:t>
      </w:r>
    </w:p>
    <w:p>
      <w:pPr>
        <w:spacing w:line="590" w:lineRule="exact"/>
        <w:ind w:right="-105" w:rightChars="-50" w:firstLine="643" w:firstLineChars="200"/>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为切实加强本单位政务公开工作的组织领导，结合局领导分工经局党组研究决定，调整本单位政务公开工作领导小组，由党组书记、局长任小组组长，其他党组成员为副组长，科室领导人为成员的领导小组。积极把政务公开工作作为科室一项重要工作，加强行政许可、公共服务等政务服务信息的公开工作。局办公室及时收集信息，上传更新政务服务公开信息，真正做到政务公开推进单位工作。</w:t>
      </w:r>
    </w:p>
    <w:p>
      <w:pPr>
        <w:spacing w:line="590" w:lineRule="exact"/>
        <w:ind w:right="-105" w:rightChars="-50" w:firstLine="643" w:firstLineChars="2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二、主动公开政府信息情况</w:t>
      </w:r>
    </w:p>
    <w:tbl>
      <w:tblPr>
        <w:tblStyle w:val="4"/>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themeColor="text1"/>
                <w:sz w:val="28"/>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信息内容</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规章</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行政规范性文件</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themeColor="text1"/>
                <w:sz w:val="28"/>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行政许可</w:t>
            </w:r>
          </w:p>
        </w:tc>
        <w:tc>
          <w:tcPr>
            <w:tcW w:w="6618" w:type="dxa"/>
            <w:gridSpan w:val="3"/>
            <w:shd w:val="clear" w:color="auto" w:fill="FFFFFF" w:themeFill="background1"/>
            <w:vAlign w:val="center"/>
          </w:tcPr>
          <w:p>
            <w:pPr>
              <w:widowControl/>
              <w:spacing w:line="340" w:lineRule="exact"/>
              <w:jc w:val="center"/>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21287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themeColor="text1"/>
                <w:sz w:val="28"/>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行政处罚</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行政强制</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themeColor="text1"/>
                <w:sz w:val="28"/>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行政事业性收费</w:t>
            </w:r>
          </w:p>
        </w:tc>
        <w:tc>
          <w:tcPr>
            <w:tcW w:w="6618" w:type="dxa"/>
            <w:gridSpan w:val="3"/>
            <w:shd w:val="clear" w:color="auto" w:fill="FFFFFF" w:themeFill="background1"/>
            <w:vAlign w:val="center"/>
          </w:tcPr>
          <w:p>
            <w:pPr>
              <w:widowControl/>
              <w:spacing w:line="340" w:lineRule="exact"/>
              <w:jc w:val="center"/>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bl>
    <w:p>
      <w:pPr>
        <w:spacing w:line="590" w:lineRule="exact"/>
        <w:ind w:right="-105" w:rightChars="-50" w:firstLine="643" w:firstLineChars="2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三、</w:t>
      </w:r>
      <w:r>
        <w:rPr>
          <w:rFonts w:hint="eastAsia" w:ascii="黑体" w:hAnsi="黑体" w:eastAsia="黑体" w:cs="黑体"/>
          <w:b/>
          <w:color w:val="000000" w:themeColor="text1"/>
          <w:sz w:val="32"/>
          <w:szCs w:val="32"/>
          <w14:textFill>
            <w14:solidFill>
              <w14:schemeClr w14:val="tx1"/>
            </w14:solidFill>
          </w14:textFill>
        </w:rPr>
        <w:t>收到和处理政府信息公开申请情况</w:t>
      </w:r>
    </w:p>
    <w:p>
      <w:pPr>
        <w:spacing w:line="240" w:lineRule="exact"/>
        <w:ind w:right="-105" w:rightChars="-50"/>
        <w:jc w:val="both"/>
        <w:rPr>
          <w:rFonts w:hint="eastAsia" w:ascii="仿宋" w:hAnsi="仿宋" w:eastAsia="仿宋" w:cs="仿宋"/>
          <w:b/>
          <w:color w:val="000000"/>
          <w:sz w:val="32"/>
          <w:szCs w:val="32"/>
        </w:rPr>
      </w:pPr>
    </w:p>
    <w:tbl>
      <w:tblPr>
        <w:tblStyle w:val="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rPr>
            </w:pPr>
            <w:r>
              <w:rPr>
                <w:rFonts w:hint="eastAsia" w:ascii="仿宋" w:hAnsi="仿宋" w:eastAsia="仿宋" w:cs="仿宋"/>
                <w:b/>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829" w:type="dxa"/>
            <w:vMerge w:val="restart"/>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rPr>
            </w:pPr>
            <w:r>
              <w:rPr>
                <w:rFonts w:hint="eastAsia" w:ascii="仿宋" w:hAnsi="仿宋" w:eastAsia="仿宋" w:cs="仿宋"/>
                <w:b/>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rPr>
            </w:pPr>
            <w:r>
              <w:rPr>
                <w:rFonts w:hint="eastAsia" w:ascii="仿宋" w:hAnsi="仿宋" w:eastAsia="仿宋" w:cs="仿宋"/>
                <w:b/>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rPr>
            </w:pPr>
            <w:r>
              <w:rPr>
                <w:rFonts w:hint="eastAsia" w:ascii="仿宋" w:hAnsi="仿宋" w:eastAsia="仿宋" w:cs="仿宋"/>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829"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sz w:val="28"/>
                <w:szCs w:val="28"/>
              </w:rPr>
            </w:pP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eastAsia" w:ascii="仿宋" w:hAnsi="仿宋" w:eastAsia="仿宋" w:cs="仿宋"/>
                <w:b/>
                <w:sz w:val="28"/>
                <w:szCs w:val="28"/>
              </w:rPr>
            </w:pPr>
            <w:r>
              <w:rPr>
                <w:rFonts w:hint="eastAsia" w:ascii="仿宋" w:hAnsi="仿宋" w:eastAsia="仿宋" w:cs="仿宋"/>
                <w:b/>
                <w:sz w:val="28"/>
                <w:szCs w:val="28"/>
              </w:rPr>
              <w:t>商业企业</w:t>
            </w:r>
          </w:p>
        </w:tc>
        <w:tc>
          <w:tcPr>
            <w:tcW w:w="567" w:type="dxa"/>
            <w:shd w:val="clear" w:color="auto" w:fill="auto"/>
            <w:tcMar>
              <w:left w:w="108" w:type="dxa"/>
              <w:right w:w="108" w:type="dxa"/>
            </w:tcMar>
            <w:vAlign w:val="center"/>
          </w:tcPr>
          <w:p>
            <w:pPr>
              <w:widowControl/>
              <w:spacing w:line="260" w:lineRule="exact"/>
              <w:ind w:left="-107" w:leftChars="-51" w:right="-107" w:rightChars="-51"/>
              <w:jc w:val="center"/>
              <w:rPr>
                <w:rFonts w:hint="eastAsia" w:ascii="仿宋" w:hAnsi="仿宋" w:eastAsia="仿宋" w:cs="仿宋"/>
                <w:b/>
                <w:sz w:val="28"/>
                <w:szCs w:val="28"/>
              </w:rPr>
            </w:pPr>
            <w:r>
              <w:rPr>
                <w:rFonts w:hint="eastAsia" w:ascii="仿宋" w:hAnsi="仿宋" w:eastAsia="仿宋" w:cs="仿宋"/>
                <w:b/>
                <w:sz w:val="28"/>
                <w:szCs w:val="28"/>
              </w:rPr>
              <w:t>科研机构</w:t>
            </w:r>
          </w:p>
        </w:tc>
        <w:tc>
          <w:tcPr>
            <w:tcW w:w="571" w:type="dxa"/>
            <w:shd w:val="clear" w:color="auto" w:fill="auto"/>
            <w:tcMar>
              <w:left w:w="108" w:type="dxa"/>
              <w:right w:w="108" w:type="dxa"/>
            </w:tcMar>
            <w:vAlign w:val="center"/>
          </w:tcPr>
          <w:p>
            <w:pPr>
              <w:widowControl/>
              <w:spacing w:line="260" w:lineRule="exact"/>
              <w:ind w:left="-107" w:leftChars="-51" w:right="-107" w:rightChars="-51"/>
              <w:jc w:val="center"/>
              <w:rPr>
                <w:rFonts w:hint="eastAsia" w:ascii="仿宋" w:hAnsi="仿宋" w:eastAsia="仿宋" w:cs="仿宋"/>
                <w:b/>
                <w:sz w:val="28"/>
                <w:szCs w:val="28"/>
              </w:rPr>
            </w:pPr>
            <w:r>
              <w:rPr>
                <w:rFonts w:hint="eastAsia" w:ascii="仿宋" w:hAnsi="仿宋" w:eastAsia="仿宋" w:cs="仿宋"/>
                <w:b/>
                <w:sz w:val="28"/>
                <w:szCs w:val="28"/>
              </w:rPr>
              <w:t>社会公益组织</w:t>
            </w: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eastAsia" w:ascii="仿宋" w:hAnsi="仿宋" w:eastAsia="仿宋" w:cs="仿宋"/>
                <w:b/>
                <w:sz w:val="28"/>
                <w:szCs w:val="28"/>
              </w:rPr>
            </w:pPr>
            <w:r>
              <w:rPr>
                <w:rFonts w:hint="eastAsia" w:ascii="仿宋" w:hAnsi="仿宋" w:eastAsia="仿宋" w:cs="仿宋"/>
                <w:b/>
                <w:sz w:val="28"/>
                <w:szCs w:val="28"/>
              </w:rPr>
              <w:t>法律服务机构</w:t>
            </w:r>
          </w:p>
        </w:tc>
        <w:tc>
          <w:tcPr>
            <w:tcW w:w="567" w:type="dxa"/>
            <w:shd w:val="clear" w:color="auto" w:fill="auto"/>
            <w:tcMar>
              <w:left w:w="108" w:type="dxa"/>
              <w:right w:w="108" w:type="dxa"/>
            </w:tcMar>
            <w:vAlign w:val="center"/>
          </w:tcPr>
          <w:p>
            <w:pPr>
              <w:widowControl/>
              <w:spacing w:line="260" w:lineRule="exact"/>
              <w:ind w:left="-63" w:leftChars="-30" w:right="-134" w:rightChars="-64"/>
              <w:jc w:val="center"/>
              <w:rPr>
                <w:rFonts w:hint="eastAsia" w:ascii="仿宋" w:hAnsi="仿宋" w:eastAsia="仿宋" w:cs="仿宋"/>
                <w:b/>
                <w:sz w:val="28"/>
                <w:szCs w:val="28"/>
              </w:rPr>
            </w:pPr>
            <w:r>
              <w:rPr>
                <w:rFonts w:hint="eastAsia" w:ascii="仿宋" w:hAnsi="仿宋" w:eastAsia="仿宋" w:cs="仿宋"/>
                <w:b/>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2</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（一）予以公开</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2</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1.属于国家秘密</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8.属于行政查询事项</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pacing w:val="-8"/>
                <w:sz w:val="28"/>
                <w:szCs w:val="28"/>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widowControl/>
              <w:spacing w:line="260" w:lineRule="exact"/>
              <w:rPr>
                <w:rFonts w:hint="eastAsia" w:ascii="仿宋" w:hAnsi="仿宋" w:eastAsia="仿宋" w:cs="仿宋"/>
                <w:b/>
                <w:sz w:val="28"/>
                <w:szCs w:val="28"/>
              </w:rPr>
            </w:pPr>
            <w:r>
              <w:rPr>
                <w:rFonts w:hint="eastAsia" w:ascii="仿宋" w:hAnsi="仿宋" w:eastAsia="仿宋" w:cs="仿宋"/>
                <w:b/>
                <w:sz w:val="28"/>
                <w:szCs w:val="28"/>
              </w:rPr>
              <w:t>2.重复申请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4.</w:t>
            </w:r>
            <w:r>
              <w:rPr>
                <w:rFonts w:hint="eastAsia" w:ascii="仿宋" w:hAnsi="仿宋" w:eastAsia="仿宋" w:cs="仿宋"/>
                <w:b/>
                <w:spacing w:val="-8"/>
                <w:sz w:val="28"/>
                <w:szCs w:val="28"/>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sz w:val="28"/>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sz w:val="28"/>
                <w:szCs w:val="28"/>
              </w:rPr>
            </w:pPr>
          </w:p>
        </w:tc>
        <w:tc>
          <w:tcPr>
            <w:tcW w:w="2581" w:type="dxa"/>
            <w:shd w:val="clear" w:color="auto" w:fill="auto"/>
            <w:vAlign w:val="center"/>
          </w:tcPr>
          <w:p>
            <w:pPr>
              <w:widowControl/>
              <w:spacing w:line="260" w:lineRule="exact"/>
              <w:rPr>
                <w:rFonts w:hint="eastAsia" w:ascii="仿宋" w:hAnsi="仿宋" w:eastAsia="仿宋" w:cs="仿宋"/>
                <w:b/>
                <w:sz w:val="28"/>
                <w:szCs w:val="28"/>
              </w:rPr>
            </w:pPr>
            <w:r>
              <w:rPr>
                <w:rFonts w:hint="eastAsia" w:ascii="仿宋" w:hAnsi="仿宋" w:eastAsia="仿宋" w:cs="仿宋"/>
                <w:b/>
                <w:sz w:val="28"/>
                <w:szCs w:val="28"/>
              </w:rPr>
              <w:t>3.其他</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（七）总计</w:t>
            </w:r>
          </w:p>
        </w:tc>
        <w:tc>
          <w:tcPr>
            <w:tcW w:w="829"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2</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bl>
    <w:p>
      <w:pPr>
        <w:spacing w:line="590" w:lineRule="exact"/>
        <w:ind w:right="-105" w:rightChars="-50" w:firstLine="643" w:firstLineChars="200"/>
        <w:rPr>
          <w:rFonts w:hint="eastAsia" w:ascii="黑体" w:hAnsi="黑体" w:eastAsia="黑体" w:cs="黑体"/>
          <w:b/>
          <w:sz w:val="32"/>
          <w:szCs w:val="32"/>
        </w:rPr>
      </w:pPr>
      <w:r>
        <w:rPr>
          <w:rFonts w:hint="eastAsia" w:ascii="黑体" w:hAnsi="黑体" w:eastAsia="黑体" w:cs="黑体"/>
          <w:b/>
          <w:sz w:val="32"/>
          <w:szCs w:val="32"/>
          <w:lang w:eastAsia="zh-CN"/>
        </w:rPr>
        <w:t>四、</w:t>
      </w:r>
      <w:r>
        <w:rPr>
          <w:rFonts w:hint="eastAsia" w:ascii="黑体" w:hAnsi="黑体" w:eastAsia="黑体" w:cs="黑体"/>
          <w:b/>
          <w:sz w:val="32"/>
          <w:szCs w:val="32"/>
        </w:rPr>
        <w:t>因政府信息公开工作被申请行政复议、提起行政诉讼情况</w:t>
      </w:r>
    </w:p>
    <w:p>
      <w:pPr>
        <w:spacing w:line="240" w:lineRule="exact"/>
        <w:ind w:right="-105" w:rightChars="-50"/>
        <w:jc w:val="center"/>
        <w:rPr>
          <w:rFonts w:hint="eastAsia" w:ascii="仿宋" w:hAnsi="仿宋" w:eastAsia="仿宋" w:cs="仿宋"/>
          <w:b/>
          <w:color w:val="000000"/>
          <w:sz w:val="32"/>
          <w:szCs w:val="32"/>
        </w:rPr>
      </w:pP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eastAsia" w:ascii="仿宋" w:hAnsi="仿宋" w:eastAsia="仿宋" w:cs="仿宋"/>
                <w:b/>
                <w:sz w:val="28"/>
                <w:szCs w:val="28"/>
              </w:rPr>
            </w:pPr>
            <w:r>
              <w:rPr>
                <w:rFonts w:hint="eastAsia" w:ascii="仿宋" w:hAnsi="仿宋" w:eastAsia="仿宋" w:cs="仿宋"/>
                <w:b/>
                <w:sz w:val="28"/>
                <w:szCs w:val="28"/>
              </w:rPr>
              <w:t>结果</w:t>
            </w:r>
          </w:p>
          <w:p>
            <w:pPr>
              <w:widowControl/>
              <w:spacing w:line="320" w:lineRule="exact"/>
              <w:ind w:left="-149" w:leftChars="-71" w:right="-170" w:rightChars="-81"/>
              <w:jc w:val="center"/>
              <w:rPr>
                <w:rFonts w:hint="eastAsia" w:ascii="仿宋" w:hAnsi="仿宋" w:eastAsia="仿宋" w:cs="仿宋"/>
                <w:b/>
                <w:sz w:val="28"/>
                <w:szCs w:val="28"/>
              </w:rPr>
            </w:pPr>
            <w:r>
              <w:rPr>
                <w:rFonts w:hint="eastAsia" w:ascii="仿宋" w:hAnsi="仿宋" w:eastAsia="仿宋" w:cs="仿宋"/>
                <w:b/>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eastAsia" w:ascii="仿宋" w:hAnsi="仿宋" w:eastAsia="仿宋" w:cs="仿宋"/>
                <w:b/>
                <w:sz w:val="28"/>
                <w:szCs w:val="28"/>
              </w:rPr>
            </w:pPr>
            <w:r>
              <w:rPr>
                <w:rFonts w:hint="eastAsia" w:ascii="仿宋" w:hAnsi="仿宋" w:eastAsia="仿宋" w:cs="仿宋"/>
                <w:b/>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eastAsia" w:ascii="仿宋" w:hAnsi="仿宋" w:eastAsia="仿宋" w:cs="仿宋"/>
                <w:b/>
                <w:sz w:val="28"/>
                <w:szCs w:val="28"/>
              </w:rPr>
            </w:pPr>
            <w:r>
              <w:rPr>
                <w:rFonts w:hint="eastAsia" w:ascii="仿宋" w:hAnsi="仿宋" w:eastAsia="仿宋" w:cs="仿宋"/>
                <w:b/>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eastAsia" w:ascii="仿宋" w:hAnsi="仿宋" w:eastAsia="仿宋" w:cs="仿宋"/>
                <w:b/>
                <w:sz w:val="28"/>
                <w:szCs w:val="28"/>
              </w:rPr>
            </w:pPr>
            <w:r>
              <w:rPr>
                <w:rFonts w:hint="eastAsia" w:ascii="仿宋" w:hAnsi="仿宋" w:eastAsia="仿宋" w:cs="仿宋"/>
                <w:b/>
                <w:sz w:val="28"/>
                <w:szCs w:val="28"/>
              </w:rPr>
              <w:t>尚未</w:t>
            </w:r>
          </w:p>
          <w:p>
            <w:pPr>
              <w:widowControl/>
              <w:spacing w:line="320" w:lineRule="exact"/>
              <w:ind w:left="-118" w:leftChars="-56" w:right="-118" w:rightChars="-56"/>
              <w:jc w:val="center"/>
              <w:rPr>
                <w:rFonts w:hint="eastAsia" w:ascii="仿宋" w:hAnsi="仿宋" w:eastAsia="仿宋" w:cs="仿宋"/>
                <w:b/>
                <w:sz w:val="28"/>
                <w:szCs w:val="28"/>
              </w:rPr>
            </w:pPr>
            <w:r>
              <w:rPr>
                <w:rFonts w:hint="eastAsia" w:ascii="仿宋" w:hAnsi="仿宋" w:eastAsia="仿宋" w:cs="仿宋"/>
                <w:b/>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总</w:t>
            </w:r>
          </w:p>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479"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550" w:type="dxa"/>
            <w:shd w:val="clear" w:color="auto" w:fill="auto"/>
            <w:tcMar>
              <w:left w:w="108" w:type="dxa"/>
              <w:right w:w="108" w:type="dxa"/>
            </w:tcMar>
            <w:vAlign w:val="center"/>
          </w:tcPr>
          <w:p>
            <w:pPr>
              <w:widowControl/>
              <w:spacing w:line="320" w:lineRule="exact"/>
              <w:ind w:left="-105" w:leftChars="-50" w:right="-126" w:rightChars="-60"/>
              <w:jc w:val="center"/>
              <w:rPr>
                <w:rFonts w:hint="eastAsia" w:ascii="仿宋" w:hAnsi="仿宋" w:eastAsia="仿宋" w:cs="仿宋"/>
                <w:b/>
                <w:sz w:val="28"/>
                <w:szCs w:val="28"/>
              </w:rPr>
            </w:pPr>
            <w:r>
              <w:rPr>
                <w:rFonts w:hint="eastAsia" w:ascii="仿宋" w:hAnsi="仿宋" w:eastAsia="仿宋" w:cs="仿宋"/>
                <w:b/>
                <w:sz w:val="28"/>
                <w:szCs w:val="28"/>
              </w:rPr>
              <w:t>结果维持</w:t>
            </w:r>
          </w:p>
        </w:tc>
        <w:tc>
          <w:tcPr>
            <w:tcW w:w="605" w:type="dxa"/>
            <w:shd w:val="clear" w:color="auto" w:fill="auto"/>
            <w:tcMar>
              <w:left w:w="108" w:type="dxa"/>
              <w:right w:w="108" w:type="dxa"/>
            </w:tcMar>
            <w:vAlign w:val="center"/>
          </w:tcPr>
          <w:p>
            <w:pPr>
              <w:widowControl/>
              <w:spacing w:line="320" w:lineRule="exact"/>
              <w:ind w:left="-86" w:leftChars="-41" w:right="-88" w:rightChars="-42"/>
              <w:jc w:val="center"/>
              <w:rPr>
                <w:rFonts w:hint="eastAsia" w:ascii="仿宋" w:hAnsi="仿宋" w:eastAsia="仿宋" w:cs="仿宋"/>
                <w:b/>
                <w:sz w:val="28"/>
                <w:szCs w:val="28"/>
              </w:rPr>
            </w:pPr>
            <w:r>
              <w:rPr>
                <w:rFonts w:hint="eastAsia" w:ascii="仿宋" w:hAnsi="仿宋" w:eastAsia="仿宋" w:cs="仿宋"/>
                <w:b/>
                <w:sz w:val="28"/>
                <w:szCs w:val="28"/>
              </w:rPr>
              <w:t>结果纠正</w:t>
            </w:r>
          </w:p>
        </w:tc>
        <w:tc>
          <w:tcPr>
            <w:tcW w:w="605" w:type="dxa"/>
            <w:shd w:val="clear" w:color="auto" w:fill="auto"/>
            <w:tcMar>
              <w:left w:w="108" w:type="dxa"/>
              <w:right w:w="108" w:type="dxa"/>
            </w:tcMar>
            <w:vAlign w:val="center"/>
          </w:tcPr>
          <w:p>
            <w:pPr>
              <w:widowControl/>
              <w:spacing w:line="320" w:lineRule="exact"/>
              <w:ind w:left="-126" w:leftChars="-60" w:right="-136" w:rightChars="-65"/>
              <w:jc w:val="center"/>
              <w:rPr>
                <w:rFonts w:hint="eastAsia" w:ascii="仿宋" w:hAnsi="仿宋" w:eastAsia="仿宋" w:cs="仿宋"/>
                <w:b/>
                <w:sz w:val="28"/>
                <w:szCs w:val="28"/>
              </w:rPr>
            </w:pPr>
            <w:r>
              <w:rPr>
                <w:rFonts w:hint="eastAsia" w:ascii="仿宋" w:hAnsi="仿宋" w:eastAsia="仿宋" w:cs="仿宋"/>
                <w:b/>
                <w:sz w:val="28"/>
                <w:szCs w:val="28"/>
              </w:rPr>
              <w:t>其他</w:t>
            </w:r>
          </w:p>
          <w:p>
            <w:pPr>
              <w:widowControl/>
              <w:spacing w:line="320" w:lineRule="exact"/>
              <w:ind w:left="-126" w:leftChars="-60" w:right="-136" w:rightChars="-65"/>
              <w:jc w:val="center"/>
              <w:rPr>
                <w:rFonts w:hint="eastAsia" w:ascii="仿宋" w:hAnsi="仿宋" w:eastAsia="仿宋" w:cs="仿宋"/>
                <w:b/>
                <w:sz w:val="28"/>
                <w:szCs w:val="28"/>
              </w:rPr>
            </w:pPr>
            <w:r>
              <w:rPr>
                <w:rFonts w:hint="eastAsia" w:ascii="仿宋" w:hAnsi="仿宋" w:eastAsia="仿宋" w:cs="仿宋"/>
                <w:b/>
                <w:sz w:val="28"/>
                <w:szCs w:val="28"/>
              </w:rPr>
              <w:t>结果</w:t>
            </w:r>
          </w:p>
        </w:tc>
        <w:tc>
          <w:tcPr>
            <w:tcW w:w="605" w:type="dxa"/>
            <w:shd w:val="clear" w:color="auto" w:fill="auto"/>
            <w:tcMar>
              <w:left w:w="108" w:type="dxa"/>
              <w:right w:w="108" w:type="dxa"/>
            </w:tcMar>
            <w:vAlign w:val="center"/>
          </w:tcPr>
          <w:p>
            <w:pPr>
              <w:widowControl/>
              <w:spacing w:line="320" w:lineRule="exact"/>
              <w:ind w:left="-164" w:leftChars="-78" w:right="-153" w:rightChars="-73"/>
              <w:jc w:val="center"/>
              <w:rPr>
                <w:rFonts w:hint="eastAsia" w:ascii="仿宋" w:hAnsi="仿宋" w:eastAsia="仿宋" w:cs="仿宋"/>
                <w:b/>
                <w:sz w:val="28"/>
                <w:szCs w:val="28"/>
              </w:rPr>
            </w:pPr>
            <w:r>
              <w:rPr>
                <w:rFonts w:hint="eastAsia" w:ascii="仿宋" w:hAnsi="仿宋" w:eastAsia="仿宋" w:cs="仿宋"/>
                <w:b/>
                <w:sz w:val="28"/>
                <w:szCs w:val="28"/>
              </w:rPr>
              <w:t>尚未</w:t>
            </w:r>
          </w:p>
          <w:p>
            <w:pPr>
              <w:widowControl/>
              <w:spacing w:line="320" w:lineRule="exact"/>
              <w:ind w:left="-164" w:leftChars="-78" w:right="-153" w:rightChars="-73"/>
              <w:jc w:val="center"/>
              <w:rPr>
                <w:rFonts w:hint="eastAsia" w:ascii="仿宋" w:hAnsi="仿宋" w:eastAsia="仿宋" w:cs="仿宋"/>
                <w:b/>
                <w:sz w:val="28"/>
                <w:szCs w:val="28"/>
              </w:rPr>
            </w:pPr>
            <w:r>
              <w:rPr>
                <w:rFonts w:hint="eastAsia" w:ascii="仿宋" w:hAnsi="仿宋" w:eastAsia="仿宋" w:cs="仿宋"/>
                <w:b/>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总计</w:t>
            </w:r>
          </w:p>
        </w:tc>
        <w:tc>
          <w:tcPr>
            <w:tcW w:w="605" w:type="dxa"/>
            <w:shd w:val="clear" w:color="auto" w:fill="auto"/>
            <w:tcMar>
              <w:left w:w="108" w:type="dxa"/>
              <w:right w:w="108" w:type="dxa"/>
            </w:tcMar>
            <w:vAlign w:val="center"/>
          </w:tcPr>
          <w:p>
            <w:pPr>
              <w:widowControl/>
              <w:spacing w:line="320" w:lineRule="exact"/>
              <w:ind w:left="-99" w:leftChars="-47" w:right="-78" w:rightChars="-37"/>
              <w:jc w:val="center"/>
              <w:rPr>
                <w:rFonts w:hint="eastAsia" w:ascii="仿宋" w:hAnsi="仿宋" w:eastAsia="仿宋" w:cs="仿宋"/>
                <w:b/>
                <w:sz w:val="28"/>
                <w:szCs w:val="28"/>
              </w:rPr>
            </w:pPr>
            <w:r>
              <w:rPr>
                <w:rFonts w:hint="eastAsia" w:ascii="仿宋" w:hAnsi="仿宋" w:eastAsia="仿宋" w:cs="仿宋"/>
                <w:b/>
                <w:sz w:val="28"/>
                <w:szCs w:val="28"/>
              </w:rPr>
              <w:t>结果维持</w:t>
            </w:r>
          </w:p>
        </w:tc>
        <w:tc>
          <w:tcPr>
            <w:tcW w:w="605" w:type="dxa"/>
            <w:shd w:val="clear" w:color="auto" w:fill="auto"/>
            <w:tcMar>
              <w:left w:w="108" w:type="dxa"/>
              <w:right w:w="108" w:type="dxa"/>
            </w:tcMar>
            <w:vAlign w:val="center"/>
          </w:tcPr>
          <w:p>
            <w:pPr>
              <w:widowControl/>
              <w:spacing w:line="320" w:lineRule="exact"/>
              <w:ind w:left="-136" w:leftChars="-65" w:right="-124" w:rightChars="-59"/>
              <w:jc w:val="center"/>
              <w:rPr>
                <w:rFonts w:hint="eastAsia" w:ascii="仿宋" w:hAnsi="仿宋" w:eastAsia="仿宋" w:cs="仿宋"/>
                <w:b/>
                <w:sz w:val="28"/>
                <w:szCs w:val="28"/>
              </w:rPr>
            </w:pPr>
            <w:r>
              <w:rPr>
                <w:rFonts w:hint="eastAsia" w:ascii="仿宋" w:hAnsi="仿宋" w:eastAsia="仿宋" w:cs="仿宋"/>
                <w:b/>
                <w:sz w:val="28"/>
                <w:szCs w:val="28"/>
              </w:rPr>
              <w:t>结果</w:t>
            </w:r>
          </w:p>
          <w:p>
            <w:pPr>
              <w:widowControl/>
              <w:spacing w:line="320" w:lineRule="exact"/>
              <w:ind w:left="-136" w:leftChars="-65" w:right="-124" w:rightChars="-59"/>
              <w:jc w:val="center"/>
              <w:rPr>
                <w:rFonts w:hint="eastAsia" w:ascii="仿宋" w:hAnsi="仿宋" w:eastAsia="仿宋" w:cs="仿宋"/>
                <w:b/>
                <w:sz w:val="28"/>
                <w:szCs w:val="28"/>
              </w:rPr>
            </w:pPr>
            <w:r>
              <w:rPr>
                <w:rFonts w:hint="eastAsia" w:ascii="仿宋" w:hAnsi="仿宋" w:eastAsia="仿宋" w:cs="仿宋"/>
                <w:b/>
                <w:sz w:val="28"/>
                <w:szCs w:val="28"/>
              </w:rPr>
              <w:t>纠正</w:t>
            </w:r>
          </w:p>
        </w:tc>
        <w:tc>
          <w:tcPr>
            <w:tcW w:w="605" w:type="dxa"/>
            <w:shd w:val="clear" w:color="auto" w:fill="auto"/>
            <w:tcMar>
              <w:left w:w="108" w:type="dxa"/>
              <w:right w:w="108" w:type="dxa"/>
            </w:tcMar>
            <w:vAlign w:val="center"/>
          </w:tcPr>
          <w:p>
            <w:pPr>
              <w:widowControl/>
              <w:spacing w:line="320" w:lineRule="exact"/>
              <w:ind w:left="-173" w:leftChars="-83" w:right="-134" w:rightChars="-64" w:hanging="1"/>
              <w:jc w:val="center"/>
              <w:rPr>
                <w:rFonts w:hint="eastAsia" w:ascii="仿宋" w:hAnsi="仿宋" w:eastAsia="仿宋" w:cs="仿宋"/>
                <w:b/>
                <w:sz w:val="28"/>
                <w:szCs w:val="28"/>
              </w:rPr>
            </w:pPr>
            <w:r>
              <w:rPr>
                <w:rFonts w:hint="eastAsia" w:ascii="仿宋" w:hAnsi="仿宋" w:eastAsia="仿宋" w:cs="仿宋"/>
                <w:b/>
                <w:sz w:val="28"/>
                <w:szCs w:val="28"/>
              </w:rPr>
              <w:t>其他</w:t>
            </w:r>
          </w:p>
          <w:p>
            <w:pPr>
              <w:widowControl/>
              <w:spacing w:line="320" w:lineRule="exact"/>
              <w:ind w:left="-173" w:leftChars="-83" w:right="-134" w:rightChars="-64" w:hanging="1"/>
              <w:jc w:val="center"/>
              <w:rPr>
                <w:rFonts w:hint="eastAsia" w:ascii="仿宋" w:hAnsi="仿宋" w:eastAsia="仿宋" w:cs="仿宋"/>
                <w:b/>
                <w:sz w:val="28"/>
                <w:szCs w:val="28"/>
              </w:rPr>
            </w:pPr>
            <w:r>
              <w:rPr>
                <w:rFonts w:hint="eastAsia" w:ascii="仿宋" w:hAnsi="仿宋" w:eastAsia="仿宋" w:cs="仿宋"/>
                <w:b/>
                <w:sz w:val="28"/>
                <w:szCs w:val="28"/>
              </w:rPr>
              <w:t>结果</w:t>
            </w:r>
          </w:p>
        </w:tc>
        <w:tc>
          <w:tcPr>
            <w:tcW w:w="606" w:type="dxa"/>
            <w:shd w:val="clear" w:color="auto" w:fill="auto"/>
            <w:tcMar>
              <w:left w:w="108" w:type="dxa"/>
              <w:right w:w="108" w:type="dxa"/>
            </w:tcMar>
            <w:vAlign w:val="center"/>
          </w:tcPr>
          <w:p>
            <w:pPr>
              <w:widowControl/>
              <w:spacing w:line="320" w:lineRule="exact"/>
              <w:ind w:left="-66" w:leftChars="-33" w:right="-105" w:rightChars="-50" w:hanging="3" w:hangingChars="1"/>
              <w:jc w:val="center"/>
              <w:rPr>
                <w:rFonts w:hint="eastAsia" w:ascii="仿宋" w:hAnsi="仿宋" w:eastAsia="仿宋" w:cs="仿宋"/>
                <w:b/>
                <w:sz w:val="28"/>
                <w:szCs w:val="28"/>
              </w:rPr>
            </w:pPr>
            <w:r>
              <w:rPr>
                <w:rFonts w:hint="eastAsia" w:ascii="仿宋" w:hAnsi="仿宋" w:eastAsia="仿宋" w:cs="仿宋"/>
                <w:b/>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47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550"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578"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6"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rPr>
      </w:pPr>
      <w:r>
        <w:rPr>
          <w:rFonts w:hint="eastAsia" w:ascii="黑体" w:hAnsi="黑体" w:eastAsia="黑体" w:cs="黑体"/>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一是对政府信息公开意识有待进一步增强；二是人员紧缺，与繁重的工作任务不相适应；三是公开的方式、途径不够广泛，时间不够及时。今后，我们将在县委、县政府的正确领导有力指导下，下一步我局将进一步规范政府信息公开工作的制度建设，形成长效机制。完善充实政府信息公开的内容，加强对公众关注度高的政府信息梳理，及时全面进行公布。不断完善信息公开内容，及时更新政府信息，主动及时向社会公开可以公开的信息，以确保政府信息公开的完整性、全面性和及时性。</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lang w:val="en-US" w:eastAsia="zh-CN"/>
        </w:rPr>
      </w:pPr>
      <w:r>
        <w:rPr>
          <w:rFonts w:hint="default" w:ascii="楷体" w:hAnsi="楷体" w:eastAsia="楷体" w:cs="楷体"/>
          <w:b/>
          <w:sz w:val="32"/>
          <w:szCs w:val="32"/>
        </w:rPr>
        <w:t>（一）收取信息处理费的情况</w:t>
      </w:r>
      <w:r>
        <w:rPr>
          <w:rFonts w:hint="eastAsia" w:ascii="楷体" w:hAnsi="楷体" w:eastAsia="楷体" w:cs="楷体"/>
          <w:b/>
          <w:sz w:val="32"/>
          <w:szCs w:val="32"/>
          <w:lang w:eastAsia="zh-CN"/>
        </w:rPr>
        <w:t>。</w:t>
      </w:r>
      <w:r>
        <w:rPr>
          <w:rFonts w:hint="eastAsia" w:ascii="仿宋" w:hAnsi="仿宋" w:eastAsia="仿宋" w:cs="仿宋"/>
          <w:b/>
          <w:sz w:val="32"/>
          <w:szCs w:val="32"/>
          <w:lang w:val="en-US" w:eastAsia="zh-CN"/>
        </w:rPr>
        <w:t>2022年度未收取政府信息公开处理费用。</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lang w:val="en-US" w:eastAsia="zh-CN"/>
        </w:rPr>
      </w:pPr>
      <w:r>
        <w:rPr>
          <w:rFonts w:hint="eastAsia" w:ascii="楷体" w:hAnsi="楷体" w:eastAsia="楷体" w:cs="楷体"/>
          <w:b/>
          <w:sz w:val="32"/>
          <w:szCs w:val="32"/>
          <w:lang w:val="en-US" w:eastAsia="zh-CN"/>
        </w:rPr>
        <w:t>（二）落实上级年度政务公开工作要点情况。</w:t>
      </w:r>
      <w:r>
        <w:rPr>
          <w:rFonts w:hint="eastAsia" w:ascii="仿宋" w:hAnsi="仿宋" w:eastAsia="仿宋" w:cs="仿宋"/>
          <w:b/>
          <w:sz w:val="32"/>
          <w:szCs w:val="32"/>
          <w:lang w:val="en-US" w:eastAsia="zh-CN"/>
        </w:rPr>
        <w:t>结合行政审批工作实际，深入贯彻我县2022年度政务公开工作要点，把推进政务公开工作列入重要议事日程，与行政审批工作同研究、同部署、同推进，着力加强公开解读回应工作，着力围绕重点工作公开，着力推进政务公开制度化规范化，确保年度政务公开各项工作任务落实到位。</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lang w:val="en-US" w:eastAsia="zh-CN"/>
        </w:rPr>
      </w:pPr>
      <w:r>
        <w:rPr>
          <w:rFonts w:hint="eastAsia" w:ascii="楷体" w:hAnsi="楷体" w:eastAsia="楷体" w:cs="楷体"/>
          <w:b/>
          <w:sz w:val="32"/>
          <w:szCs w:val="32"/>
          <w:lang w:val="en-US" w:eastAsia="zh-CN"/>
        </w:rPr>
        <w:t>（三）人</w:t>
      </w:r>
      <w:r>
        <w:rPr>
          <w:rFonts w:hint="default" w:ascii="楷体" w:hAnsi="楷体" w:eastAsia="楷体" w:cs="楷体"/>
          <w:b/>
          <w:sz w:val="32"/>
          <w:szCs w:val="32"/>
          <w:lang w:val="en-US" w:eastAsia="zh-CN"/>
        </w:rPr>
        <w:t>大代表建议和政协提案办理结果公开情况</w:t>
      </w:r>
      <w:r>
        <w:rPr>
          <w:rFonts w:hint="eastAsia" w:ascii="楷体" w:hAnsi="楷体" w:eastAsia="楷体" w:cs="楷体"/>
          <w:b/>
          <w:sz w:val="32"/>
          <w:szCs w:val="32"/>
          <w:lang w:val="en-US" w:eastAsia="zh-CN"/>
        </w:rPr>
        <w:t>。</w:t>
      </w:r>
      <w:r>
        <w:rPr>
          <w:rFonts w:hint="eastAsia" w:ascii="仿宋" w:hAnsi="仿宋" w:eastAsia="仿宋" w:cs="仿宋"/>
          <w:b/>
          <w:sz w:val="32"/>
          <w:szCs w:val="32"/>
          <w:lang w:val="en-US" w:eastAsia="zh-CN"/>
        </w:rPr>
        <w:t>2022年度共发布人大代表建议、政协提案回复9件。其中，我局共收到人大代表建议5件；共收到政协提案3件，均按要求进行了公开。</w:t>
      </w:r>
    </w:p>
    <w:p>
      <w:pPr>
        <w:pStyle w:val="2"/>
        <w:keepNext w:val="0"/>
        <w:keepLines w:val="0"/>
        <w:pageBreakBefore w:val="0"/>
        <w:kinsoku/>
        <w:wordWrap/>
        <w:overflowPunct/>
        <w:topLinePunct w:val="0"/>
        <w:autoSpaceDE/>
        <w:autoSpaceDN/>
        <w:bidi w:val="0"/>
        <w:adjustRightInd/>
        <w:spacing w:line="600" w:lineRule="exact"/>
        <w:ind w:firstLine="643" w:firstLineChars="200"/>
        <w:jc w:val="both"/>
        <w:textAlignment w:val="auto"/>
        <w:rPr>
          <w:rFonts w:hint="eastAsia" w:ascii="仿宋" w:hAnsi="仿宋" w:eastAsia="仿宋" w:cs="仿宋"/>
          <w:b/>
          <w:color w:val="auto"/>
          <w:kern w:val="2"/>
          <w:sz w:val="32"/>
          <w:szCs w:val="32"/>
          <w:u w:val="none"/>
          <w:lang w:val="en-US" w:eastAsia="zh-CN" w:bidi="ar-SA"/>
        </w:rPr>
      </w:pPr>
      <w:r>
        <w:rPr>
          <w:rFonts w:hint="eastAsia" w:ascii="楷体" w:hAnsi="楷体" w:eastAsia="楷体" w:cs="楷体"/>
          <w:b/>
          <w:kern w:val="2"/>
          <w:sz w:val="32"/>
          <w:szCs w:val="32"/>
          <w:lang w:val="en-US" w:eastAsia="zh-CN" w:bidi="ar-SA"/>
        </w:rPr>
        <w:t>（四）县行政审批服务局本年度无政务公开工作创新情况。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（五）县行政审批服务局本年度政府信息公开工作年度报告数据统计无需要说明的事项。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1"/>
        <w:jc w:val="both"/>
        <w:textAlignment w:val="auto"/>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（六）县行政审批服务局认为需要报告的其他事项：</w:t>
      </w:r>
      <w:r>
        <w:rPr>
          <w:rFonts w:hint="eastAsia" w:ascii="仿宋" w:hAnsi="仿宋" w:eastAsia="仿宋" w:cs="仿宋"/>
          <w:b/>
          <w:kern w:val="2"/>
          <w:sz w:val="32"/>
          <w:szCs w:val="32"/>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1"/>
        <w:jc w:val="both"/>
        <w:textAlignment w:val="auto"/>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（七）其他有关文件专门要求通过政府信息公开工作年度报告予以报告的事项：</w:t>
      </w:r>
      <w:r>
        <w:rPr>
          <w:rFonts w:hint="eastAsia" w:ascii="仿宋" w:hAnsi="仿宋" w:eastAsia="仿宋" w:cs="仿宋"/>
          <w:b/>
          <w:kern w:val="2"/>
          <w:sz w:val="32"/>
          <w:szCs w:val="32"/>
          <w:lang w:val="en-US" w:eastAsia="zh-CN" w:bidi="ar-SA"/>
        </w:rPr>
        <w:t>无。</w:t>
      </w:r>
    </w:p>
    <w:p>
      <w:pPr>
        <w:keepNext w:val="0"/>
        <w:keepLines w:val="0"/>
        <w:pageBreakBefore w:val="0"/>
        <w:kinsoku/>
        <w:wordWrap/>
        <w:overflowPunct/>
        <w:topLinePunct w:val="0"/>
        <w:autoSpaceDE/>
        <w:autoSpaceDN/>
        <w:bidi w:val="0"/>
        <w:adjustRightInd/>
        <w:spacing w:line="600" w:lineRule="exact"/>
        <w:textAlignment w:val="auto"/>
        <w:rPr>
          <w:rFonts w:hint="default" w:eastAsia="宋体"/>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MTIwMTMwMDBiNWY1ZDBjZWFiOTAyYjM4Mzg4NjIifQ=="/>
  </w:docVars>
  <w:rsids>
    <w:rsidRoot w:val="2DF93F5B"/>
    <w:rsid w:val="02E225EA"/>
    <w:rsid w:val="0FE52C42"/>
    <w:rsid w:val="105F014B"/>
    <w:rsid w:val="124F5AB1"/>
    <w:rsid w:val="130274A4"/>
    <w:rsid w:val="1E0A7E55"/>
    <w:rsid w:val="2DF93F5B"/>
    <w:rsid w:val="2E300967"/>
    <w:rsid w:val="36E63943"/>
    <w:rsid w:val="3F0B58E4"/>
    <w:rsid w:val="48EB1D78"/>
    <w:rsid w:val="4DFF5959"/>
    <w:rsid w:val="5079410E"/>
    <w:rsid w:val="55D42262"/>
    <w:rsid w:val="5CC71DD7"/>
    <w:rsid w:val="7A08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val="0"/>
      <w:snapToGrid w:val="0"/>
      <w:spacing w:line="240" w:lineRule="auto"/>
      <w:jc w:val="left"/>
      <w:textAlignment w:val="auto"/>
    </w:pPr>
    <w:rPr>
      <w:rFonts w:ascii="Calibri" w:hAnsi="Calibri"/>
      <w:color w:val="auto"/>
      <w:kern w:val="2"/>
      <w:sz w:val="18"/>
      <w:szCs w:val="18"/>
      <w:u w:val="none" w:color="auto"/>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政务微信公开, </a:t>
                    </a:r>
                    <a:r>
                      <a:rPr lang="en-US" altLang="zh-CN"/>
                      <a:t>107</a:t>
                    </a:r>
                    <a:r>
                      <a:rPr altLang="en-US"/>
                      <a:t>条</a:t>
                    </a:r>
                    <a:r>
                      <a:t>, 7</a:t>
                    </a:r>
                    <a:r>
                      <a:rPr lang="en-US" altLang="zh-CN"/>
                      <a:t>8</a:t>
                    </a:r>
                    <a:r>
                      <a:t>%</a:t>
                    </a:r>
                  </a:p>
                </c:rich>
              </c:tx>
              <c:dLblPos val="ctr"/>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政府网站公开, 3</a:t>
                    </a:r>
                    <a:r>
                      <a:rPr lang="en-US" altLang="zh-CN"/>
                      <a:t>1</a:t>
                    </a:r>
                    <a:r>
                      <a:rPr altLang="en-US"/>
                      <a:t>条</a:t>
                    </a:r>
                    <a:r>
                      <a:t>, 2</a:t>
                    </a:r>
                    <a:r>
                      <a:rPr lang="en-US" altLang="zh-CN"/>
                      <a:t>2</a:t>
                    </a:r>
                    <a:r>
                      <a:t>%</a:t>
                    </a:r>
                  </a:p>
                </c:rich>
              </c:tx>
              <c:dLblPos val="ctr"/>
              <c:showLegendKey val="0"/>
              <c:showVal val="1"/>
              <c:showCatName val="1"/>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政务微信公开</c:v>
                </c:pt>
                <c:pt idx="1">
                  <c:v>政府网站公开</c:v>
                </c:pt>
              </c:strCache>
            </c:strRef>
          </c:cat>
          <c:val>
            <c:numRef>
              <c:f>Sheet1!$B$2:$B$3</c:f>
              <c:numCache>
                <c:formatCode>General</c:formatCode>
                <c:ptCount val="2"/>
                <c:pt idx="0">
                  <c:v>107</c:v>
                </c:pt>
                <c:pt idx="1">
                  <c:v>31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2557</Words>
  <Characters>2681</Characters>
  <Lines>0</Lines>
  <Paragraphs>0</Paragraphs>
  <TotalTime>14</TotalTime>
  <ScaleCrop>false</ScaleCrop>
  <LinksUpToDate>false</LinksUpToDate>
  <CharactersWithSpaces>2689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2023-01-28T03:06:00Z</dcterms:created>
  <dc:creator>sweet potato</dc:creator>
  <cp:lastModifiedBy>努力~奋斗</cp:lastModifiedBy>
  <dcterms:modified xsi:type="dcterms:W3CDTF">2023-02-09T08:19:04Z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DCF86C4FC909496890C0086444E9505F</vt:lpwstr>
  </property>
</Properties>
</file>