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微山县供销社2018年政府信息公开年度</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2018年，</w:t>
      </w:r>
      <w:r>
        <w:rPr>
          <w:rFonts w:hint="eastAsia" w:ascii="宋体" w:hAnsi="宋体" w:eastAsia="宋体" w:cs="宋体"/>
          <w:sz w:val="32"/>
          <w:szCs w:val="32"/>
          <w:lang w:eastAsia="zh-CN"/>
        </w:rPr>
        <w:t>微山县</w:t>
      </w:r>
      <w:r>
        <w:rPr>
          <w:rFonts w:hint="eastAsia" w:ascii="宋体" w:hAnsi="宋体" w:eastAsia="宋体" w:cs="宋体"/>
          <w:sz w:val="32"/>
          <w:szCs w:val="32"/>
        </w:rPr>
        <w:t>供销社加大社务信息公开工作力度，全面贯彻实施《中华人民共和国政府信息公开条例》文件精神，按照省市县关于信息公开工作有关要求，加强自身建设，扎实推进信息公开工作。现将2018年政务公开情况报告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落实工作责任。为将政务信息公开工作落到实处，县供销社不断加强组织领导，安排专人细化分解日常政务公开管理和政务信息更新工作，专设信息员负责收集整理公开信息，及时发布供销工作信息和行业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二、主动公开政府信息情况。全年</w:t>
      </w:r>
      <w:r>
        <w:rPr>
          <w:rFonts w:hint="eastAsia" w:ascii="宋体" w:hAnsi="宋体" w:eastAsia="宋体" w:cs="宋体"/>
          <w:sz w:val="32"/>
          <w:szCs w:val="32"/>
          <w:lang w:eastAsia="zh-CN"/>
        </w:rPr>
        <w:t>县</w:t>
      </w:r>
      <w:r>
        <w:rPr>
          <w:rFonts w:hint="eastAsia" w:ascii="宋体" w:hAnsi="宋体" w:eastAsia="宋体" w:cs="宋体"/>
          <w:sz w:val="32"/>
          <w:szCs w:val="32"/>
        </w:rPr>
        <w:t>供销社在济宁市供销社门户网站和县政府网站公开信息</w:t>
      </w:r>
      <w:r>
        <w:rPr>
          <w:rFonts w:hint="eastAsia" w:ascii="宋体" w:hAnsi="宋体" w:eastAsia="宋体" w:cs="宋体"/>
          <w:sz w:val="32"/>
          <w:szCs w:val="32"/>
          <w:lang w:val="en-US" w:eastAsia="zh-CN"/>
        </w:rPr>
        <w:t>20</w:t>
      </w:r>
      <w:r>
        <w:rPr>
          <w:rFonts w:hint="eastAsia" w:ascii="宋体" w:hAnsi="宋体" w:eastAsia="宋体" w:cs="宋体"/>
          <w:sz w:val="32"/>
          <w:szCs w:val="32"/>
        </w:rPr>
        <w:t>条次，制发规范性文件</w:t>
      </w:r>
      <w:r>
        <w:rPr>
          <w:rFonts w:hint="eastAsia" w:ascii="宋体" w:hAnsi="宋体" w:eastAsia="宋体" w:cs="宋体"/>
          <w:sz w:val="32"/>
          <w:szCs w:val="32"/>
          <w:lang w:val="en-US" w:eastAsia="zh-CN"/>
        </w:rPr>
        <w:t>8</w:t>
      </w:r>
      <w:r>
        <w:rPr>
          <w:rFonts w:hint="eastAsia" w:ascii="宋体" w:hAnsi="宋体" w:eastAsia="宋体" w:cs="宋体"/>
          <w:sz w:val="32"/>
          <w:szCs w:val="32"/>
        </w:rPr>
        <w:t>件，主动公开</w:t>
      </w:r>
      <w:r>
        <w:rPr>
          <w:rFonts w:hint="eastAsia" w:ascii="宋体" w:hAnsi="宋体" w:eastAsia="宋体" w:cs="宋体"/>
          <w:sz w:val="32"/>
          <w:szCs w:val="32"/>
          <w:lang w:val="en-US" w:eastAsia="zh-CN"/>
        </w:rPr>
        <w:t>8</w:t>
      </w:r>
      <w:bookmarkStart w:id="0" w:name="_GoBack"/>
      <w:bookmarkEnd w:id="0"/>
      <w:r>
        <w:rPr>
          <w:rFonts w:hint="eastAsia" w:ascii="宋体" w:hAnsi="宋体" w:eastAsia="宋体" w:cs="宋体"/>
          <w:sz w:val="32"/>
          <w:szCs w:val="32"/>
        </w:rPr>
        <w:t>件，较全面地反映了2018年全县系统工作情况，体现了权威性、真实性、时效性和行业性，宣传了供销社在服务“三农”中的重要作用。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三、依申请公开政府信息情况。</w:t>
      </w:r>
      <w:r>
        <w:rPr>
          <w:rFonts w:hint="eastAsia" w:ascii="宋体" w:hAnsi="宋体" w:eastAsia="宋体" w:cs="宋体"/>
          <w:sz w:val="32"/>
          <w:szCs w:val="32"/>
          <w:lang w:eastAsia="zh-CN"/>
        </w:rPr>
        <w:t>全年无依申请公开政府信息情况</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四、复议、诉讼和申诉情况。全年未发生关于政府信息公开事务的行政复议案、行政诉讼案和有关的申诉案。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五、政府信息公开支出及收费情况。未发生与诉讼（行政复议、行政诉讼及申诉）有关的费用。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六、人大政协建议提案办理总体情况。全年未受理人大政协建议提案。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七、主要问题和改进措施。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2018年，县供销在社信息公开工作在深化政务公开内容和渠道等方面取得了一定的成绩，各项工作都有新的进展，但政务公开工作机制有待进提高。2018年，</w:t>
      </w:r>
      <w:r>
        <w:rPr>
          <w:rFonts w:hint="eastAsia" w:ascii="宋体" w:hAnsi="宋体" w:eastAsia="宋体" w:cs="宋体"/>
          <w:sz w:val="32"/>
          <w:szCs w:val="32"/>
          <w:lang w:eastAsia="zh-CN"/>
        </w:rPr>
        <w:t>县</w:t>
      </w:r>
      <w:r>
        <w:rPr>
          <w:rFonts w:hint="eastAsia" w:ascii="宋体" w:hAnsi="宋体" w:eastAsia="宋体" w:cs="宋体"/>
          <w:sz w:val="32"/>
          <w:szCs w:val="32"/>
        </w:rPr>
        <w:t>供销社将积极落实中央、省、市</w:t>
      </w:r>
      <w:r>
        <w:rPr>
          <w:rFonts w:hint="eastAsia" w:ascii="宋体" w:hAnsi="宋体" w:eastAsia="宋体" w:cs="宋体"/>
          <w:sz w:val="32"/>
          <w:szCs w:val="32"/>
          <w:lang w:eastAsia="zh-CN"/>
        </w:rPr>
        <w:t>、县</w:t>
      </w:r>
      <w:r>
        <w:rPr>
          <w:rFonts w:hint="eastAsia" w:ascii="宋体" w:hAnsi="宋体" w:eastAsia="宋体" w:cs="宋体"/>
          <w:sz w:val="32"/>
          <w:szCs w:val="32"/>
        </w:rPr>
        <w:t>有关文件精神，在加快业务发展的同时，进一步规范信息公开工作的程序，提高社务公开工作效率，满足社会需求。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eastAsia" w:ascii="宋体" w:hAnsi="宋体" w:eastAsia="宋体" w:cs="宋体"/>
          <w:sz w:val="32"/>
          <w:szCs w:val="32"/>
        </w:rPr>
      </w:pPr>
      <w:r>
        <w:rPr>
          <w:rFonts w:hint="eastAsia" w:ascii="宋体" w:hAnsi="宋体" w:eastAsia="宋体" w:cs="宋体"/>
          <w:sz w:val="32"/>
          <w:szCs w:val="32"/>
        </w:rPr>
        <w:t>2019年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20</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F3E47"/>
    <w:rsid w:val="139115D7"/>
    <w:rsid w:val="1F471EC1"/>
    <w:rsid w:val="3BCB1516"/>
    <w:rsid w:val="53FF2342"/>
    <w:rsid w:val="57160916"/>
    <w:rsid w:val="67CC414C"/>
    <w:rsid w:val="714A0779"/>
    <w:rsid w:val="7284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50" w:beforeAutospacing="0" w:after="150" w:afterAutospacing="0" w:line="480" w:lineRule="auto"/>
      <w:ind w:left="0" w:right="0"/>
      <w:jc w:val="left"/>
    </w:pPr>
    <w:rPr>
      <w:rFonts w:hint="eastAsia" w:ascii="宋体" w:hAnsi="宋体" w:eastAsia="宋体" w:cs="宋体"/>
      <w:color w:val="000000"/>
      <w:kern w:val="0"/>
      <w:sz w:val="21"/>
      <w:szCs w:val="21"/>
      <w:u w:val="none"/>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FF0000"/>
      <w:u w:val="none"/>
    </w:rPr>
  </w:style>
  <w:style w:type="character" w:styleId="7">
    <w:name w:val="Hyperlink"/>
    <w:basedOn w:val="4"/>
    <w:qFormat/>
    <w:uiPriority w:val="0"/>
    <w:rPr>
      <w:rFonts w:hint="eastAsia" w:ascii="宋体" w:hAnsi="宋体" w:eastAsia="宋体" w:cs="宋体"/>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2019-03-20T01:17:00Z</dcterms:created>
  <dc:creator>Administrator</dc:creator>
  <cp:lastModifiedBy>A~ ~li</cp:lastModifiedBy>
  <dcterms:modified xsi:type="dcterms:W3CDTF">2019-07-18T08:34:49Z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