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两城镇2019年度政府信息公开工作年度报告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2019年，在县委、县政府的正确领导下，两城镇认真贯彻落实《中华人民共和国政府信息公开条例》规定</w:t>
      </w:r>
      <w:bookmarkStart w:id="0" w:name="_GoBack"/>
      <w:bookmarkEnd w:id="0"/>
      <w:r>
        <w:t>和政府信息公开有关文件要求，加强组织领导，明确责任分工，细化分解任务，全面推进组织建设、平台建设、制度建设，政府工作透明度进一步增强，有效地保障了公民的知情权。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现特向社会公开2019年度两城镇政府信息公开年度报告。本报告信息数据统计期限为：2019年1月1日——2019年12月31日。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</w:p>
    <w:tbl>
      <w:tblPr>
        <w:tblStyle w:val="3"/>
        <w:tblW w:w="8145" w:type="dxa"/>
        <w:tblInd w:w="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本年新</w:t>
            </w:r>
            <w:r>
              <w:br w:type="textWrapping"/>
            </w:r>
            <w: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本年新</w:t>
            </w:r>
            <w:r>
              <w:br w:type="textWrapping"/>
            </w:r>
            <w: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100000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tbl>
      <w:tblPr>
        <w:tblStyle w:val="3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0"/>
        <w:gridCol w:w="795"/>
        <w:gridCol w:w="737"/>
        <w:gridCol w:w="737"/>
        <w:gridCol w:w="795"/>
        <w:gridCol w:w="953"/>
        <w:gridCol w:w="709"/>
        <w:gridCol w:w="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543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39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</w:p>
    <w:tbl>
      <w:tblPr>
        <w:tblStyle w:val="3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2019年政府信息公开工作中存在的主要问题为：对政府信息公开工作重要性的认识不足，存在积极性、主动性不够，公开内容不全面、不及时，工作人员业务能力不强等问题，与上级要求和群众需求有一定差距。为此，2020年将重点从三方面做好政府信息公开工作：一是加强组织领导，提高对政府信息公开工作重要性的认识。二是加强业务培训，进一步提高政府信息公开工作队伍的业务素质。三是加强督导考核，调动各单位做好政府信息公开工作的积极性，确保政府信息公开工作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5010"/>
    <w:rsid w:val="4D4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2021-10-20T05:56:00Z</dcterms:created>
  <dc:creator>Administrator</dc:creator>
  <cp:lastModifiedBy>Administrator</cp:lastModifiedBy>
  <dcterms:modified xsi:type="dcterms:W3CDTF">2025-03-25T02:25:40Z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8A45420D998449E9A5BD290E03FC0CAE</vt:lpwstr>
  </property>
</Properties>
</file>