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A4BD2">
      <w:pPr>
        <w:spacing w:before="289"/>
        <w:ind w:left="100" w:right="0" w:firstLine="0"/>
        <w:jc w:val="center"/>
        <w:rPr>
          <w:rFonts w:hint="eastAsia" w:ascii="方正小标宋简体" w:hAnsi="方正小标宋简体" w:eastAsia="方正小标宋简体" w:cs="方正小标宋简体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lang w:eastAsia="zh-CN"/>
        </w:rPr>
        <w:t>微山县</w:t>
      </w:r>
      <w:r>
        <w:rPr>
          <w:rFonts w:hint="eastAsia" w:ascii="方正小标宋简体" w:hAnsi="方正小标宋简体" w:eastAsia="方正小标宋简体" w:cs="方正小标宋简体"/>
          <w:b/>
          <w:sz w:val="44"/>
        </w:rPr>
        <w:t>住房城乡建设领域</w:t>
      </w:r>
      <w:r>
        <w:rPr>
          <w:rFonts w:hint="eastAsia" w:ascii="方正小标宋简体" w:hAnsi="方正小标宋简体" w:eastAsia="方正小标宋简体" w:cs="方正小标宋简体"/>
          <w:b/>
          <w:sz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/>
          <w:sz w:val="44"/>
        </w:rPr>
        <w:t>“双随机、一公开”</w:t>
      </w:r>
      <w:r>
        <w:rPr>
          <w:rFonts w:hint="eastAsia" w:ascii="方正小标宋简体" w:hAnsi="方正小标宋简体" w:eastAsia="方正小标宋简体" w:cs="方正小标宋简体"/>
          <w:b/>
          <w:sz w:val="44"/>
          <w:lang w:val="en-US" w:eastAsia="zh-CN"/>
        </w:rPr>
        <w:t>抽</w:t>
      </w:r>
      <w:r>
        <w:rPr>
          <w:rFonts w:hint="eastAsia" w:ascii="方正小标宋简体" w:hAnsi="方正小标宋简体" w:eastAsia="方正小标宋简体" w:cs="方正小标宋简体"/>
          <w:b/>
          <w:sz w:val="44"/>
        </w:rPr>
        <w:t>查计划</w:t>
      </w:r>
    </w:p>
    <w:tbl>
      <w:tblPr>
        <w:tblStyle w:val="4"/>
        <w:tblpPr w:leftFromText="180" w:rightFromText="180" w:vertAnchor="text" w:horzAnchor="page" w:tblpX="1334" w:tblpY="124"/>
        <w:tblOverlap w:val="never"/>
        <w:tblW w:w="1412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713"/>
        <w:gridCol w:w="4008"/>
        <w:gridCol w:w="1776"/>
        <w:gridCol w:w="1212"/>
        <w:gridCol w:w="1980"/>
        <w:gridCol w:w="961"/>
        <w:gridCol w:w="1944"/>
      </w:tblGrid>
      <w:tr w14:paraId="02F3C7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5C52AC77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75B3AC3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抽查类别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3513D3B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抽查事项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011EB65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检查对象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3C22405A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事项类别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47F3961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抽查比例及频次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78FDAD9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检查时间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5966D27D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检查主体</w:t>
            </w:r>
          </w:p>
        </w:tc>
      </w:tr>
      <w:tr w14:paraId="0A8496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5EE0B1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13" w:type="dxa"/>
            <w:vMerge w:val="restart"/>
            <w:tcBorders>
              <w:tl2br w:val="nil"/>
              <w:tr2bl w:val="nil"/>
            </w:tcBorders>
            <w:vAlign w:val="center"/>
          </w:tcPr>
          <w:p w14:paraId="7585B9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建筑市场检查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00449B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对建筑市场的监管检查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38AFF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辖区内的在建项目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7C9F3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0FDAC9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全年抽查比例不低于5%，抽查频次根据监管需要确定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16322C8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0B8EB946">
            <w:pPr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19D01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16B35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13" w:type="dxa"/>
            <w:vMerge w:val="continue"/>
            <w:tcBorders>
              <w:tl2br w:val="nil"/>
              <w:tr2bl w:val="nil"/>
            </w:tcBorders>
            <w:vAlign w:val="center"/>
          </w:tcPr>
          <w:p w14:paraId="6BEFC6A2">
            <w:pPr>
              <w:jc w:val="center"/>
              <w:rPr>
                <w:rFonts w:hint="eastAsia"/>
              </w:rPr>
            </w:pP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292218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对建筑业企业资质及招标代理机构事中事后行为的监督检查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0857D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建筑业企业及招标代理机构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18C5B6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48BC1C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全年抽查比例不低于5%，抽查频次根据监管需要确定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5D6E81A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5E78D074">
            <w:pPr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4119F7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29" w:type="dxa"/>
            <w:vMerge w:val="restart"/>
            <w:tcBorders>
              <w:tl2br w:val="nil"/>
              <w:tr2bl w:val="nil"/>
            </w:tcBorders>
            <w:vAlign w:val="center"/>
          </w:tcPr>
          <w:p w14:paraId="2EA40D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13" w:type="dxa"/>
            <w:vMerge w:val="restart"/>
            <w:tcBorders>
              <w:tl2br w:val="nil"/>
              <w:tr2bl w:val="nil"/>
            </w:tcBorders>
            <w:vAlign w:val="center"/>
          </w:tcPr>
          <w:p w14:paraId="7E9F8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城建档案检查</w:t>
            </w:r>
          </w:p>
        </w:tc>
        <w:tc>
          <w:tcPr>
            <w:tcW w:w="4008" w:type="dxa"/>
            <w:vMerge w:val="restart"/>
            <w:tcBorders>
              <w:tl2br w:val="nil"/>
              <w:tr2bl w:val="nil"/>
            </w:tcBorders>
            <w:vAlign w:val="center"/>
          </w:tcPr>
          <w:p w14:paraId="21F56F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对城乡建设档案和地下管线工程档案管理工作进行监督检查</w:t>
            </w:r>
          </w:p>
        </w:tc>
        <w:tc>
          <w:tcPr>
            <w:tcW w:w="1776" w:type="dxa"/>
            <w:vMerge w:val="restart"/>
            <w:tcBorders>
              <w:tl2br w:val="nil"/>
              <w:tr2bl w:val="nil"/>
            </w:tcBorders>
            <w:vAlign w:val="center"/>
          </w:tcPr>
          <w:p w14:paraId="1EA432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县城建档案工作管理部门，工程项目建设单位</w:t>
            </w:r>
          </w:p>
        </w:tc>
        <w:tc>
          <w:tcPr>
            <w:tcW w:w="1212" w:type="dxa"/>
            <w:vMerge w:val="restart"/>
            <w:tcBorders>
              <w:tl2br w:val="nil"/>
              <w:tr2bl w:val="nil"/>
            </w:tcBorders>
            <w:vAlign w:val="center"/>
          </w:tcPr>
          <w:p w14:paraId="7A3430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18500A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城建档案管理部门抽查比例为不低于5%</w:t>
            </w:r>
          </w:p>
        </w:tc>
        <w:tc>
          <w:tcPr>
            <w:tcW w:w="961" w:type="dxa"/>
            <w:vMerge w:val="restart"/>
            <w:tcBorders>
              <w:tl2br w:val="nil"/>
              <w:tr2bl w:val="nil"/>
            </w:tcBorders>
            <w:vAlign w:val="center"/>
          </w:tcPr>
          <w:p w14:paraId="170797A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vMerge w:val="restart"/>
            <w:tcBorders>
              <w:tl2br w:val="nil"/>
              <w:tr2bl w:val="nil"/>
            </w:tcBorders>
            <w:vAlign w:val="center"/>
          </w:tcPr>
          <w:p w14:paraId="1958394D">
            <w:pPr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76CEED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529" w:type="dxa"/>
            <w:vMerge w:val="continue"/>
            <w:tcBorders>
              <w:tl2br w:val="nil"/>
              <w:tr2bl w:val="nil"/>
            </w:tcBorders>
            <w:vAlign w:val="center"/>
          </w:tcPr>
          <w:p w14:paraId="7BFBBB92">
            <w:pPr>
              <w:jc w:val="center"/>
              <w:rPr>
                <w:rFonts w:hint="eastAsia"/>
              </w:rPr>
            </w:pPr>
          </w:p>
        </w:tc>
        <w:tc>
          <w:tcPr>
            <w:tcW w:w="1713" w:type="dxa"/>
            <w:vMerge w:val="continue"/>
            <w:tcBorders>
              <w:tl2br w:val="nil"/>
              <w:tr2bl w:val="nil"/>
            </w:tcBorders>
            <w:vAlign w:val="center"/>
          </w:tcPr>
          <w:p w14:paraId="0AAECBA0">
            <w:pPr>
              <w:jc w:val="center"/>
              <w:rPr>
                <w:rFonts w:hint="eastAsia"/>
              </w:rPr>
            </w:pPr>
          </w:p>
        </w:tc>
        <w:tc>
          <w:tcPr>
            <w:tcW w:w="4008" w:type="dxa"/>
            <w:vMerge w:val="continue"/>
            <w:tcBorders>
              <w:tl2br w:val="nil"/>
              <w:tr2bl w:val="nil"/>
            </w:tcBorders>
            <w:vAlign w:val="center"/>
          </w:tcPr>
          <w:p w14:paraId="4B8B4356">
            <w:pPr>
              <w:jc w:val="center"/>
              <w:rPr>
                <w:rFonts w:hint="eastAsia"/>
              </w:rPr>
            </w:pPr>
          </w:p>
        </w:tc>
        <w:tc>
          <w:tcPr>
            <w:tcW w:w="1776" w:type="dxa"/>
            <w:vMerge w:val="continue"/>
            <w:tcBorders>
              <w:tl2br w:val="nil"/>
              <w:tr2bl w:val="nil"/>
            </w:tcBorders>
            <w:vAlign w:val="center"/>
          </w:tcPr>
          <w:p w14:paraId="142750BC">
            <w:pPr>
              <w:jc w:val="center"/>
              <w:rPr>
                <w:rFonts w:hint="eastAsia"/>
              </w:rPr>
            </w:pP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 w14:paraId="6EE71E1A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297EE9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工程项目建设单位抽查比例为不低于5%</w:t>
            </w:r>
          </w:p>
        </w:tc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 w14:paraId="581877A6">
            <w:pPr>
              <w:jc w:val="center"/>
              <w:rPr>
                <w:rFonts w:hint="eastAsia"/>
              </w:rPr>
            </w:pP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vAlign w:val="center"/>
          </w:tcPr>
          <w:p w14:paraId="7698626A">
            <w:pPr>
              <w:jc w:val="center"/>
              <w:rPr>
                <w:rFonts w:hint="eastAsia"/>
              </w:rPr>
            </w:pPr>
          </w:p>
        </w:tc>
      </w:tr>
      <w:tr w14:paraId="5840AD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25BDB3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13" w:type="dxa"/>
            <w:vMerge w:val="restart"/>
            <w:tcBorders>
              <w:tl2br w:val="nil"/>
              <w:tr2bl w:val="nil"/>
            </w:tcBorders>
            <w:vAlign w:val="center"/>
          </w:tcPr>
          <w:p w14:paraId="6A47EF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房地产市场检查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5561E3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对房地产开发企业的监督检查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5D02A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房地产开发企业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68ACA4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2155F4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全年抽查比例不低于5%，抽查频次根据监管需要确定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205ECE11">
            <w:pPr>
              <w:jc w:val="center"/>
              <w:rPr>
                <w:rFonts w:hint="eastAsia"/>
              </w:rPr>
            </w:pPr>
          </w:p>
          <w:p w14:paraId="1B02542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286306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66C97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5E85C8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13" w:type="dxa"/>
            <w:vMerge w:val="continue"/>
            <w:tcBorders>
              <w:tl2br w:val="nil"/>
              <w:tr2bl w:val="nil"/>
            </w:tcBorders>
            <w:vAlign w:val="center"/>
          </w:tcPr>
          <w:p w14:paraId="79B7029B">
            <w:pPr>
              <w:jc w:val="center"/>
              <w:rPr>
                <w:rFonts w:hint="eastAsia"/>
              </w:rPr>
            </w:pP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50A420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对房地产中介机构的监督检查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4230B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房地产估价机构、房地产经纪机构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1E45D8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3A695F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全年抽查比例不低于5%，抽查频次1次/年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7DD3526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689A50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45E3CC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55EBA4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5C035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施工图审查机构检查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04EE6B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对施工图审查机构工作的监督检查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5163CF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施工图审查机构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2424BD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7E85F0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项目抽查比例为5%， 1-2次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481E916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769657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56426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424617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4FE8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工程建设计价检查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0FE0D0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对各类工程建设计价活动情况的监督检查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39677E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项目现场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705B0E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17313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项目抽查比例为5%， 1-2次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273CBB4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7686D0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7FD78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7BF280D5">
            <w:pPr>
              <w:ind w:firstLine="220" w:firstLineChars="100"/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2FC363D2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勘察设计市场检查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25453E38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对勘察设计市场行为与资质的监督检查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003B163B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工程勘察设计单位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7E78EFB9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0C246071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全年抽查比例不低于5%，抽查频次根据监管需要确定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4A7387B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35F80EDE">
            <w:pPr>
              <w:jc w:val="center"/>
              <w:rPr>
                <w:rFonts w:hint="eastAsia"/>
              </w:rPr>
            </w:pPr>
          </w:p>
          <w:p w14:paraId="18D0BD7D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59EBE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35F26D43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6C0D6461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勘察设计质量检查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15C40EFB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对勘察、设计活动的监督检查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73CF419D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工程勘察设计单位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39A71068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14B589D2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全年抽查比例不低于5%； 1次/年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5F2530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4C0A6D7E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3BB078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200D975F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48E8C98A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历史文化名城、名镇、名村保护检查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0EBB3C39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历史文化名城、名镇、名村保护综合监督检查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50DA4D29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历史文化名城、名镇、名村保护规划主管部门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65597022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3F2A5D41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全年抽查比例不低于5%，1次/年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61FF04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70867278">
            <w:pPr>
              <w:jc w:val="center"/>
              <w:rPr>
                <w:rFonts w:hint="eastAsia"/>
              </w:rPr>
            </w:pPr>
          </w:p>
          <w:p w14:paraId="4F94AD31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152E1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70FC4236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5C821D2C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消防设计检查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7F92D09F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对消防设计审查监督检查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782FF0DE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施工图审查机 构、工程勘察设计单位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718BDC8D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7ADD71BE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全年抽查比例不低于5%；1次/年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7298B1D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039C7D8C">
            <w:pPr>
              <w:jc w:val="center"/>
              <w:rPr>
                <w:rFonts w:hint="eastAsia"/>
              </w:rPr>
            </w:pPr>
          </w:p>
          <w:p w14:paraId="278F8865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县</w:t>
            </w:r>
            <w:r>
              <w:rPr>
                <w:rFonts w:hint="eastAsia"/>
              </w:rPr>
              <w:t>住房城乡建设部门</w:t>
            </w:r>
          </w:p>
        </w:tc>
      </w:tr>
      <w:tr w14:paraId="5FC21C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vMerge w:val="restart"/>
            <w:tcBorders>
              <w:tl2br w:val="nil"/>
              <w:tr2bl w:val="nil"/>
            </w:tcBorders>
            <w:vAlign w:val="center"/>
          </w:tcPr>
          <w:p w14:paraId="42EB5BE2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713" w:type="dxa"/>
            <w:vMerge w:val="restart"/>
            <w:tcBorders>
              <w:tl2br w:val="nil"/>
              <w:tr2bl w:val="nil"/>
            </w:tcBorders>
            <w:vAlign w:val="center"/>
          </w:tcPr>
          <w:p w14:paraId="02AEB615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抗震设防管理工作检查</w:t>
            </w:r>
          </w:p>
        </w:tc>
        <w:tc>
          <w:tcPr>
            <w:tcW w:w="4008" w:type="dxa"/>
            <w:vMerge w:val="restart"/>
            <w:tcBorders>
              <w:tl2br w:val="nil"/>
              <w:tr2bl w:val="nil"/>
            </w:tcBorders>
            <w:vAlign w:val="center"/>
          </w:tcPr>
          <w:p w14:paraId="4F268269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对房屋建筑和市政工程抗震设防监督检查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3F92B433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工程勘察设计单位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7CC86C0F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7C46FB10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全年抽查比例不低于5%；1次/年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4E9EEAB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63E39310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县</w:t>
            </w:r>
            <w:r>
              <w:rPr>
                <w:rFonts w:hint="eastAsia"/>
              </w:rPr>
              <w:t>住房城乡建设部门</w:t>
            </w:r>
          </w:p>
        </w:tc>
      </w:tr>
      <w:tr w14:paraId="6DB220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vMerge w:val="continue"/>
            <w:tcBorders>
              <w:tl2br w:val="nil"/>
              <w:tr2bl w:val="nil"/>
            </w:tcBorders>
            <w:vAlign w:val="center"/>
          </w:tcPr>
          <w:p w14:paraId="28C202F4">
            <w:pPr>
              <w:jc w:val="center"/>
              <w:rPr>
                <w:rFonts w:hint="eastAsia"/>
              </w:rPr>
            </w:pPr>
          </w:p>
        </w:tc>
        <w:tc>
          <w:tcPr>
            <w:tcW w:w="1713" w:type="dxa"/>
            <w:vMerge w:val="continue"/>
            <w:tcBorders>
              <w:tl2br w:val="nil"/>
              <w:tr2bl w:val="nil"/>
            </w:tcBorders>
            <w:vAlign w:val="center"/>
          </w:tcPr>
          <w:p w14:paraId="026168BB">
            <w:pPr>
              <w:jc w:val="center"/>
              <w:rPr>
                <w:rFonts w:hint="eastAsia"/>
              </w:rPr>
            </w:pPr>
          </w:p>
        </w:tc>
        <w:tc>
          <w:tcPr>
            <w:tcW w:w="4008" w:type="dxa"/>
            <w:vMerge w:val="continue"/>
            <w:tcBorders>
              <w:tl2br w:val="nil"/>
              <w:tr2bl w:val="nil"/>
            </w:tcBorders>
            <w:vAlign w:val="center"/>
          </w:tcPr>
          <w:p w14:paraId="01DE7D34">
            <w:pPr>
              <w:jc w:val="center"/>
              <w:rPr>
                <w:rFonts w:hint="eastAsia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1F369B1A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施工图审查机 构、工程勘察设计单位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2321C0EC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5E37FA55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全年抽查比例不低于5%；1次/年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71D9CE5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501CCABC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县</w:t>
            </w:r>
            <w:r>
              <w:rPr>
                <w:rFonts w:hint="eastAsia"/>
              </w:rPr>
              <w:t>住房城乡建设部门</w:t>
            </w:r>
          </w:p>
        </w:tc>
      </w:tr>
      <w:tr w14:paraId="575EA8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0CD8D511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6B3FFE85">
            <w:pPr>
              <w:jc w:val="center"/>
              <w:rPr>
                <w:rFonts w:hint="eastAsia"/>
              </w:rPr>
            </w:pPr>
          </w:p>
          <w:p w14:paraId="495D63CE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建筑节能检查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2FEBB5CF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建筑节能与绿色建筑、装配式建筑实施情况检查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3A94497B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民用建筑节能单位、施工单位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07FC9D45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21C15D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全年抽查比例不低于5%， 抽查频次根据监管需要确</w:t>
            </w:r>
          </w:p>
          <w:p w14:paraId="7A85C2E2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14B761D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66A27FD1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县</w:t>
            </w:r>
            <w:r>
              <w:rPr>
                <w:rFonts w:hint="eastAsia"/>
              </w:rPr>
              <w:t>住房城乡建设部门</w:t>
            </w:r>
          </w:p>
        </w:tc>
      </w:tr>
      <w:tr w14:paraId="1B88AE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02704F7D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6AA10E08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供热经营监督检查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75A1500F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供热行业监督检查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5191D7AC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供热单位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53A9FE16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5BA1C361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全年抽查比例不低于5%，抽查频次1次/年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7412FD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14FC8577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0A99C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2E6D478D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44B7FEFF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燃气经营监督检查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40343F7F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城镇燃气经营使用安全监督检查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4CBF323D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城镇燃气经营单位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0491048E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0957A100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全年抽查比例不低于5%，抽查频次1次/年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0021ADE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3BC07560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070D0C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1200FF3A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39001E09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城市危险房屋</w:t>
            </w:r>
            <w:r>
              <w:rPr>
                <w:rFonts w:hint="eastAsia"/>
              </w:rPr>
              <w:t>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7785E6F8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对城市危险房屋的监督检查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58B51C7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危房单位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0CECC86F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306FF976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全年抽查比例不低于5%，抽查频次1次/年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79AD269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0E4CCCD3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54EC30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707BBE21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436CE1C8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注册建筑师执业资格制度落实情况检查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7B4D5C8E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对注册建筑师执业行为和执业业绩的检查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5DB78549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注册建筑师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2AEFE689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6F9773FF">
            <w:pPr>
              <w:jc w:val="center"/>
              <w:rPr>
                <w:rFonts w:hint="eastAsia"/>
              </w:rPr>
            </w:pPr>
          </w:p>
          <w:p w14:paraId="35E06E6C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全年抽查比例不低于5%，抽查频次根据监管需要确定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50B7341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4263AD89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300426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01FC8F12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786B83A2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注册建造师执业资格制度落实情况检查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698DCE71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对注册建造师执业行为和执业业绩的检查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6BCFB49A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注册建造师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4B4B8B19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769C3090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全年抽查比例不低于5%，抽查频次根据监管需要确定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446229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652509C5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0384FE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1B5D885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21D3ADAE">
            <w:pPr>
              <w:jc w:val="both"/>
              <w:rPr>
                <w:rFonts w:hint="eastAsia"/>
                <w:lang w:val="zh-CN" w:eastAsia="zh-CN"/>
              </w:rPr>
            </w:pPr>
            <w:bookmarkStart w:id="0" w:name="_GoBack"/>
            <w:bookmarkEnd w:id="0"/>
            <w:r>
              <w:rPr>
                <w:rFonts w:hint="eastAsia"/>
              </w:rPr>
              <w:t>勘察设计注册工程师执业资格制度落实情况检查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3FAF2168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对勘察设计注册工程师执业行为和执业业绩的检查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74A01F6A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勘察设计注册工程师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01ACFA79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0FECE4EF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全年抽查比不低于5%， 抽查频次根据监管需要确定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2F5FF63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0B187F31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39FC9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0C950929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17E78DAE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注册监理工程师执业资格制度落实情况检查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292765B2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对注册监理工程师执业行为和执业业绩的检查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5ADD2169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注册监理工程师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56DDA53A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56F1D364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全年抽查比例不低于5%，抽查频次根据监管需要确定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1254AA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06231403">
            <w:pPr>
              <w:jc w:val="center"/>
              <w:rPr>
                <w:rFonts w:hint="eastAsia"/>
              </w:rPr>
            </w:pPr>
          </w:p>
          <w:p w14:paraId="1EE103E2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5B279D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56C7B6EE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2A3938E1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注册造价工程师执业资格制度落实情况检查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2CB596B5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对注册造价工程师执业行为和执业业绩的检查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46392D98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注册造价工程师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16FD4C4E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1EB71763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全年抽查比例不低于5%，抽查频次根据监管需要确定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3A0084F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7272FB2C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3733B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30E2E0AD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33605541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注册房地产估价师执业资格制度落实情况检查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5809B721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对注册房地产估价师执业行为和执业业绩的检查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64143FA9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注册房地产估价师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452DAC7E">
            <w:pPr>
              <w:jc w:val="center"/>
              <w:rPr>
                <w:rFonts w:hint="eastAsia"/>
              </w:rPr>
            </w:pPr>
          </w:p>
          <w:p w14:paraId="3A18662F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0D569422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全年抽查比例不低于5%，抽查频次根据监管需要确定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52BF5C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08ECADAD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2AB585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379FA54B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26435653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物业管理活动监督检查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6748B27C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对物业管理活动的监督检查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280E06F0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物业服务企业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014EF855">
            <w:pPr>
              <w:jc w:val="center"/>
              <w:rPr>
                <w:rFonts w:hint="eastAsia"/>
              </w:rPr>
            </w:pPr>
          </w:p>
          <w:p w14:paraId="05ECD040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5B407219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抽查频次1次/年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39A70D8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25861ADB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64B4C0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68B675CF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5478EAB2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住房保障行为监督检查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44D67551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对住房保障行为的监督检查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01B8A3DB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辖区内的中等偏下和低收入家庭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3AA8A804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4BE5810A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全年抽查比例不低于5%，抽查频次根据监管需要确定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46A374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0BD52CCF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1698A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2B05D9A5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2087F52F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</w:rPr>
              <w:t>工程造价咨询企业执业情况</w:t>
            </w:r>
            <w:r>
              <w:rPr>
                <w:rFonts w:hint="eastAsia"/>
                <w:lang w:val="en-US" w:eastAsia="zh-CN"/>
              </w:rPr>
              <w:t>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25B792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对工程造价咨询企业执业情况的监督检查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19700CC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工程造价咨询企业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72B9C683">
            <w:pPr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470A0F60">
            <w:pPr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全年抽查比例不低于5%，抽查频次根据监管需要确定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438BD0C7">
            <w:pPr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0724864B">
            <w:pPr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746C6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335D5E9A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5E054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商品房预售行为的检查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252F24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对商品房预售行为的检查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5D82A7DC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房地产开发企业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56B37C1E">
            <w:pPr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2059E830">
            <w:pPr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全年抽查比例不低于5%，抽查频次根据监管需要确定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04B081C2">
            <w:pPr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2882CC45">
            <w:pPr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  <w:tr w14:paraId="5B3C4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6CA6C38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14:paraId="783DF3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燃气安全评估和风险管理体系监督检查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vAlign w:val="center"/>
          </w:tcPr>
          <w:p w14:paraId="4017267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</w:t>
            </w:r>
            <w:r>
              <w:rPr>
                <w:rFonts w:hint="eastAsia"/>
              </w:rPr>
              <w:t>燃气安全评估和风险管理体系监督检查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5A6B874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燃气企业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189CA35D">
            <w:pPr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一般检查事项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3819BCFC">
            <w:pPr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全年抽查比例不低于5%，抽查频次根据监管需要确定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4F3F57AE">
            <w:pPr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14:paraId="09E3D01B">
            <w:pPr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县住房城乡建设部门</w:t>
            </w:r>
          </w:p>
        </w:tc>
      </w:tr>
    </w:tbl>
    <w:p w14:paraId="2FE4C741">
      <w:pPr>
        <w:pStyle w:val="3"/>
        <w:spacing w:before="13"/>
        <w:rPr>
          <w:rFonts w:ascii="微软雅黑"/>
          <w:sz w:val="9"/>
        </w:rPr>
      </w:pPr>
    </w:p>
    <w:p w14:paraId="6C613316">
      <w:pPr>
        <w:tabs>
          <w:tab w:val="center" w:pos="7680"/>
        </w:tabs>
        <w:spacing w:after="0" w:line="204" w:lineRule="auto"/>
        <w:jc w:val="both"/>
        <w:rPr>
          <w:rFonts w:ascii="Times New Roman"/>
          <w:b w:val="0"/>
          <w:sz w:val="17"/>
        </w:rPr>
      </w:pPr>
      <w:r>
        <w:rPr>
          <w:rFonts w:hint="eastAsia" w:ascii="方正仿宋简体" w:eastAsia="方正仿宋简体"/>
          <w:sz w:val="19"/>
          <w:lang w:eastAsia="zh-CN"/>
        </w:rPr>
        <w:tab/>
      </w:r>
    </w:p>
    <w:sectPr>
      <w:pgSz w:w="16840" w:h="11910" w:orient="landscape"/>
      <w:pgMar w:top="1100" w:right="840" w:bottom="280" w:left="7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mZlMTM3NzM0OGEzNmEyZmY5ZmZjYjdmOWIzYjQifQ=="/>
  </w:docVars>
  <w:rsids>
    <w:rsidRoot w:val="00000000"/>
    <w:rsid w:val="03920A9E"/>
    <w:rsid w:val="04F8191A"/>
    <w:rsid w:val="06A409F8"/>
    <w:rsid w:val="08B33BFD"/>
    <w:rsid w:val="0BDA7B86"/>
    <w:rsid w:val="0FD00941"/>
    <w:rsid w:val="15EC3FFE"/>
    <w:rsid w:val="15FA6BBD"/>
    <w:rsid w:val="16190D6B"/>
    <w:rsid w:val="17F91BEC"/>
    <w:rsid w:val="1833561C"/>
    <w:rsid w:val="18D20911"/>
    <w:rsid w:val="1B595E7B"/>
    <w:rsid w:val="1BE13162"/>
    <w:rsid w:val="1BFA2F32"/>
    <w:rsid w:val="1C761427"/>
    <w:rsid w:val="1DB5780A"/>
    <w:rsid w:val="1DC87E90"/>
    <w:rsid w:val="1E9B070A"/>
    <w:rsid w:val="206D3491"/>
    <w:rsid w:val="21EA4E04"/>
    <w:rsid w:val="23EA655A"/>
    <w:rsid w:val="27D84319"/>
    <w:rsid w:val="29125592"/>
    <w:rsid w:val="2A556FC1"/>
    <w:rsid w:val="2AC208AF"/>
    <w:rsid w:val="2B861D70"/>
    <w:rsid w:val="2E06232A"/>
    <w:rsid w:val="32030DCF"/>
    <w:rsid w:val="34FF0B83"/>
    <w:rsid w:val="386D721B"/>
    <w:rsid w:val="3BA91EA5"/>
    <w:rsid w:val="3C0E4854"/>
    <w:rsid w:val="40983B46"/>
    <w:rsid w:val="429A3BE8"/>
    <w:rsid w:val="464F4FC3"/>
    <w:rsid w:val="46860B0B"/>
    <w:rsid w:val="475053AF"/>
    <w:rsid w:val="482B3EA1"/>
    <w:rsid w:val="4AF70184"/>
    <w:rsid w:val="4B740E74"/>
    <w:rsid w:val="4C41171A"/>
    <w:rsid w:val="4C9A745F"/>
    <w:rsid w:val="4D8C055A"/>
    <w:rsid w:val="4DF84374"/>
    <w:rsid w:val="50A84524"/>
    <w:rsid w:val="51EE6F74"/>
    <w:rsid w:val="575E6C75"/>
    <w:rsid w:val="5A553087"/>
    <w:rsid w:val="5B1A29FA"/>
    <w:rsid w:val="608863B2"/>
    <w:rsid w:val="610325D5"/>
    <w:rsid w:val="61A13198"/>
    <w:rsid w:val="63B45609"/>
    <w:rsid w:val="66BA4648"/>
    <w:rsid w:val="6B787B90"/>
    <w:rsid w:val="6E71659C"/>
    <w:rsid w:val="6E843FA0"/>
    <w:rsid w:val="70B12A3B"/>
    <w:rsid w:val="7219601C"/>
    <w:rsid w:val="73511835"/>
    <w:rsid w:val="74064D56"/>
    <w:rsid w:val="75591541"/>
    <w:rsid w:val="75A30FCE"/>
    <w:rsid w:val="75FF4A9D"/>
    <w:rsid w:val="77A24C45"/>
    <w:rsid w:val="78257E92"/>
    <w:rsid w:val="7AA74A0B"/>
    <w:rsid w:val="7B954A07"/>
    <w:rsid w:val="7C8A049A"/>
    <w:rsid w:val="7FC143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46" w:hanging="3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b/>
      <w:bCs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2113</Words>
  <Characters>2166</Characters>
  <TotalTime>16</TotalTime>
  <ScaleCrop>false</ScaleCrop>
  <LinksUpToDate>false</LinksUpToDate>
  <CharactersWithSpaces>2174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2021-09-01T07:20:00Z</dcterms:created>
  <dc:creator>Administrator</dc:creator>
  <cp:lastModifiedBy>山有木兮丶</cp:lastModifiedBy>
  <cp:lastPrinted>2021-09-06T01:52:00Z</cp:lastPrinted>
  <dcterms:modified xsi:type="dcterms:W3CDTF">2024-09-03T03:41:29Z</dcterms:modified>
  <dc:title>&lt;4D6963726F736F667420576F7264202D20BCC3BDA8B7A8D7D6A1BE32303231A1BF34BAC5202032303231C4EAB6C8CAD0D7A1BDA8BED6CBABCBE6BBFABCECB2E9C7E5B5A5283129&gt;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2021-09-01T00:00:00Z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54BD5AB2E14148608F98352614AEC97A</vt:lpwstr>
  </property>
</Properties>
</file>