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157" w:line="226" w:lineRule="auto"/>
        <w:jc w:val="center"/>
        <w:outlineLvl w:val="0"/>
        <w:rPr>
          <w:rFonts w:hint="default" w:ascii="Times New Roman" w:hAnsi="Times New Roman" w:eastAsia="方正小标宋简体" w:cs="Times New Roman"/>
          <w:b/>
          <w:bCs/>
          <w:color w:val="auto"/>
          <w:spacing w:val="15"/>
          <w:position w:val="0"/>
          <w:sz w:val="44"/>
          <w:szCs w:val="44"/>
        </w:rPr>
      </w:pPr>
      <w:r>
        <w:rPr>
          <w:rFonts w:hint="default" w:ascii="Times New Roman" w:hAnsi="Times New Roman" w:eastAsia="方正小标宋简体" w:cs="Times New Roman"/>
          <w:b/>
          <w:bCs/>
          <w:color w:val="auto"/>
          <w:position w:val="0"/>
          <w:sz w:val="44"/>
          <w:szCs w:val="44"/>
          <w:lang w:val="en-US" w:eastAsia="zh-CN"/>
        </w:rPr>
        <w:t>微山县商务局</w:t>
      </w:r>
      <w:r>
        <w:rPr>
          <w:rFonts w:hint="default" w:ascii="Times New Roman" w:hAnsi="Times New Roman" w:eastAsia="方正小标宋简体" w:cs="Times New Roman"/>
          <w:b/>
          <w:bCs/>
          <w:color w:val="auto"/>
          <w:spacing w:val="15"/>
          <w:position w:val="0"/>
          <w:sz w:val="44"/>
          <w:szCs w:val="44"/>
        </w:rPr>
        <w:t xml:space="preserve"> 2022 年政府信息公开</w:t>
      </w:r>
    </w:p>
    <w:p>
      <w:pPr>
        <w:shd w:val="clear"/>
        <w:spacing w:before="157" w:line="226" w:lineRule="auto"/>
        <w:jc w:val="center"/>
        <w:outlineLvl w:val="0"/>
        <w:rPr>
          <w:rFonts w:hint="default" w:ascii="Times New Roman" w:hAnsi="Times New Roman" w:eastAsia="方正仿宋简体" w:cs="Times New Roman"/>
          <w:b/>
          <w:bCs/>
          <w:color w:val="auto"/>
          <w:sz w:val="32"/>
          <w:szCs w:val="32"/>
        </w:rPr>
      </w:pPr>
      <w:r>
        <w:rPr>
          <w:rFonts w:hint="default" w:ascii="Times New Roman" w:hAnsi="Times New Roman" w:eastAsia="方正小标宋简体" w:cs="Times New Roman"/>
          <w:b/>
          <w:bCs/>
          <w:color w:val="auto"/>
          <w:spacing w:val="41"/>
          <w:position w:val="0"/>
          <w:sz w:val="44"/>
          <w:szCs w:val="44"/>
        </w:rPr>
        <w:t>工</w:t>
      </w:r>
      <w:r>
        <w:rPr>
          <w:rFonts w:hint="default" w:ascii="Times New Roman" w:hAnsi="Times New Roman" w:eastAsia="方正小标宋简体" w:cs="Times New Roman"/>
          <w:b/>
          <w:bCs/>
          <w:color w:val="auto"/>
          <w:spacing w:val="34"/>
          <w:position w:val="0"/>
          <w:sz w:val="44"/>
          <w:szCs w:val="44"/>
        </w:rPr>
        <w:t>作年度报告</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本报告由</w:t>
      </w:r>
      <w:r>
        <w:rPr>
          <w:rFonts w:hint="default" w:ascii="Times New Roman" w:hAnsi="Times New Roman" w:eastAsia="方正仿宋简体" w:cs="Times New Roman"/>
          <w:b/>
          <w:bCs/>
          <w:color w:val="auto"/>
          <w:spacing w:val="0"/>
          <w:sz w:val="32"/>
          <w:szCs w:val="32"/>
          <w:lang w:val="en-US" w:eastAsia="zh-CN"/>
        </w:rPr>
        <w:t>微山县商务局</w:t>
      </w:r>
      <w:r>
        <w:rPr>
          <w:rFonts w:hint="default" w:ascii="Times New Roman" w:hAnsi="Times New Roman" w:eastAsia="方正仿宋简体" w:cs="Times New Roman"/>
          <w:b/>
          <w:bCs/>
          <w:color w:val="auto"/>
          <w:spacing w:val="0"/>
          <w:sz w:val="32"/>
          <w:szCs w:val="32"/>
        </w:rPr>
        <w:t>按照《中华人民共和国政府信息公开条例》</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以下简称《条例》</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和《中华人民共和国政府信息公开工作年度报告格式》</w:t>
      </w:r>
      <w:r>
        <w:rPr>
          <w:rFonts w:hint="default"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国办公开办函〔2021〕30号</w:t>
      </w:r>
      <w:r>
        <w:rPr>
          <w:rFonts w:hint="default"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要求编制。</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723" w:firstLineChars="200"/>
        <w:jc w:val="both"/>
        <w:textAlignment w:val="baseline"/>
        <w:rPr>
          <w:rFonts w:hint="eastAsia" w:ascii="Times New Roman" w:hAnsi="Times New Roman" w:eastAsia="方正仿宋简体" w:cs="Times New Roman"/>
          <w:b/>
          <w:bCs/>
          <w:color w:val="auto"/>
          <w:spacing w:val="0"/>
          <w:sz w:val="32"/>
          <w:szCs w:val="32"/>
          <w:lang w:eastAsia="zh-CN"/>
        </w:rPr>
      </w:pPr>
      <w:r>
        <w:rPr>
          <w:rFonts w:hint="default" w:ascii="Times New Roman" w:hAnsi="Times New Roman" w:eastAsia="方正仿宋简体" w:cs="Times New Roman"/>
          <w:b/>
          <w:bCs/>
          <w:color w:val="auto"/>
          <w:spacing w:val="20"/>
          <w:sz w:val="32"/>
          <w:szCs w:val="32"/>
        </w:rPr>
        <w:t>本报告所列数据的统计期限自2022年</w:t>
      </w:r>
      <w:r>
        <w:rPr>
          <w:rFonts w:hint="default" w:ascii="Times New Roman" w:hAnsi="Times New Roman" w:eastAsia="方正仿宋简体" w:cs="Times New Roman"/>
          <w:b/>
          <w:bCs/>
          <w:color w:val="auto"/>
          <w:spacing w:val="20"/>
          <w:sz w:val="32"/>
          <w:szCs w:val="32"/>
          <w:lang w:val="en-US" w:eastAsia="zh-CN"/>
        </w:rPr>
        <w:t>1</w:t>
      </w:r>
      <w:r>
        <w:rPr>
          <w:rFonts w:hint="default" w:ascii="Times New Roman" w:hAnsi="Times New Roman" w:eastAsia="方正仿宋简体" w:cs="Times New Roman"/>
          <w:b/>
          <w:bCs/>
          <w:color w:val="auto"/>
          <w:spacing w:val="20"/>
          <w:sz w:val="32"/>
          <w:szCs w:val="32"/>
        </w:rPr>
        <w:t>月</w:t>
      </w:r>
      <w:r>
        <w:rPr>
          <w:rFonts w:hint="default" w:ascii="Times New Roman" w:hAnsi="Times New Roman" w:eastAsia="方正仿宋简体" w:cs="Times New Roman"/>
          <w:b/>
          <w:bCs/>
          <w:color w:val="auto"/>
          <w:spacing w:val="20"/>
          <w:sz w:val="32"/>
          <w:szCs w:val="32"/>
          <w:lang w:val="en-US" w:eastAsia="zh-CN"/>
        </w:rPr>
        <w:t>1</w:t>
      </w:r>
      <w:r>
        <w:rPr>
          <w:rFonts w:hint="default" w:ascii="Times New Roman" w:hAnsi="Times New Roman" w:eastAsia="方正仿宋简体" w:cs="Times New Roman"/>
          <w:b/>
          <w:bCs/>
          <w:color w:val="auto"/>
          <w:spacing w:val="20"/>
          <w:sz w:val="32"/>
          <w:szCs w:val="32"/>
        </w:rPr>
        <w:t>日起至2022年</w:t>
      </w:r>
      <w:r>
        <w:rPr>
          <w:rFonts w:hint="default" w:ascii="Times New Roman" w:hAnsi="Times New Roman" w:eastAsia="方正仿宋简体" w:cs="Times New Roman"/>
          <w:b/>
          <w:bCs/>
          <w:color w:val="auto"/>
          <w:spacing w:val="20"/>
          <w:sz w:val="32"/>
          <w:szCs w:val="32"/>
          <w:lang w:val="en-US" w:eastAsia="zh-CN"/>
        </w:rPr>
        <w:t>12</w:t>
      </w:r>
      <w:r>
        <w:rPr>
          <w:rFonts w:hint="default" w:ascii="Times New Roman" w:hAnsi="Times New Roman" w:eastAsia="方正仿宋简体" w:cs="Times New Roman"/>
          <w:b/>
          <w:bCs/>
          <w:color w:val="auto"/>
          <w:spacing w:val="20"/>
          <w:sz w:val="32"/>
          <w:szCs w:val="32"/>
        </w:rPr>
        <w:t>月</w:t>
      </w:r>
      <w:r>
        <w:rPr>
          <w:rFonts w:hint="default" w:ascii="Times New Roman" w:hAnsi="Times New Roman" w:eastAsia="方正仿宋简体" w:cs="Times New Roman"/>
          <w:b/>
          <w:bCs/>
          <w:color w:val="auto"/>
          <w:spacing w:val="20"/>
          <w:sz w:val="32"/>
          <w:szCs w:val="32"/>
          <w:lang w:val="en-US" w:eastAsia="zh-CN"/>
        </w:rPr>
        <w:t>31</w:t>
      </w:r>
      <w:r>
        <w:rPr>
          <w:rFonts w:hint="default" w:ascii="Times New Roman" w:hAnsi="Times New Roman" w:eastAsia="方正仿宋简体" w:cs="Times New Roman"/>
          <w:b/>
          <w:bCs/>
          <w:color w:val="auto"/>
          <w:spacing w:val="20"/>
          <w:sz w:val="32"/>
          <w:szCs w:val="32"/>
        </w:rPr>
        <w:t>日止。</w:t>
      </w:r>
      <w:r>
        <w:rPr>
          <w:rFonts w:hint="default" w:ascii="Times New Roman" w:hAnsi="Times New Roman" w:eastAsia="方正仿宋简体" w:cs="Times New Roman"/>
          <w:b/>
          <w:bCs/>
          <w:color w:val="auto"/>
          <w:spacing w:val="0"/>
          <w:sz w:val="32"/>
          <w:szCs w:val="32"/>
        </w:rPr>
        <w:t>本报告电子版可在“中国·</w:t>
      </w:r>
      <w:r>
        <w:rPr>
          <w:rFonts w:hint="default" w:ascii="Times New Roman" w:hAnsi="Times New Roman" w:eastAsia="方正仿宋简体" w:cs="Times New Roman"/>
          <w:b/>
          <w:bCs/>
          <w:color w:val="auto"/>
          <w:spacing w:val="0"/>
          <w:sz w:val="32"/>
          <w:szCs w:val="32"/>
          <w:lang w:val="en-US" w:eastAsia="zh-CN"/>
        </w:rPr>
        <w:t>微山</w:t>
      </w:r>
      <w:r>
        <w:rPr>
          <w:rFonts w:hint="default" w:ascii="Times New Roman" w:hAnsi="Times New Roman" w:eastAsia="方正仿宋简体" w:cs="Times New Roman"/>
          <w:b/>
          <w:bCs/>
          <w:color w:val="auto"/>
          <w:spacing w:val="0"/>
          <w:sz w:val="32"/>
          <w:szCs w:val="32"/>
        </w:rPr>
        <w:t>”政府门户网站</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http://www.weishan.gov.cn/</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查阅或下载。如对本报告有疑问</w:t>
      </w:r>
      <w:r>
        <w:rPr>
          <w:rFonts w:hint="default"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请</w:t>
      </w:r>
      <w:r>
        <w:rPr>
          <w:rFonts w:hint="default" w:ascii="Times New Roman" w:hAnsi="Times New Roman" w:eastAsia="方正仿宋简体" w:cs="Times New Roman"/>
          <w:b/>
          <w:bCs/>
          <w:color w:val="auto"/>
          <w:spacing w:val="0"/>
          <w:sz w:val="32"/>
          <w:szCs w:val="32"/>
          <w:lang w:val="en-US" w:eastAsia="zh-CN"/>
        </w:rPr>
        <w:t>与微山县商务局</w:t>
      </w:r>
      <w:r>
        <w:rPr>
          <w:rFonts w:hint="default" w:ascii="Times New Roman" w:hAnsi="Times New Roman" w:eastAsia="方正仿宋简体" w:cs="Times New Roman"/>
          <w:b/>
          <w:bCs/>
          <w:color w:val="auto"/>
          <w:spacing w:val="0"/>
          <w:sz w:val="32"/>
          <w:szCs w:val="32"/>
        </w:rPr>
        <w:t>联系</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地址：</w:t>
      </w:r>
      <w:r>
        <w:rPr>
          <w:rFonts w:hint="default" w:ascii="Times New Roman" w:hAnsi="Times New Roman" w:eastAsia="方正仿宋简体" w:cs="Times New Roman"/>
          <w:b/>
          <w:bCs/>
          <w:color w:val="auto"/>
          <w:spacing w:val="0"/>
          <w:sz w:val="32"/>
          <w:szCs w:val="32"/>
          <w:lang w:val="en-US" w:eastAsia="zh-CN"/>
        </w:rPr>
        <w:t>山东省微山县夏镇街道奎文东路169号经济开发区管委会</w:t>
      </w:r>
      <w:r>
        <w:rPr>
          <w:rFonts w:hint="default" w:ascii="Times New Roman" w:hAnsi="Times New Roman" w:eastAsia="方正仿宋简体" w:cs="Times New Roman"/>
          <w:b/>
          <w:bCs/>
          <w:color w:val="auto"/>
          <w:spacing w:val="0"/>
          <w:sz w:val="32"/>
          <w:szCs w:val="32"/>
        </w:rPr>
        <w:t>，联系电话：0537</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lang w:val="en-US" w:eastAsia="zh-CN"/>
        </w:rPr>
        <w:t>8292702</w:t>
      </w:r>
      <w:r>
        <w:rPr>
          <w:rFonts w:hint="eastAsia" w:ascii="Times New Roman" w:hAnsi="Times New Roman" w:eastAsia="方正仿宋简体" w:cs="Times New Roman"/>
          <w:b/>
          <w:bCs/>
          <w:color w:val="auto"/>
          <w:spacing w:val="0"/>
          <w:sz w:val="32"/>
          <w:szCs w:val="32"/>
          <w:lang w:val="en-US" w:eastAsia="zh-CN"/>
        </w:rPr>
        <w:t>）</w:t>
      </w:r>
      <w:r>
        <w:rPr>
          <w:rFonts w:hint="eastAsia" w:ascii="Times New Roman" w:hAnsi="Times New Roman" w:eastAsia="方正仿宋简体" w:cs="Times New Roman"/>
          <w:b/>
          <w:bCs/>
          <w:color w:val="auto"/>
          <w:spacing w:val="0"/>
          <w:sz w:val="32"/>
          <w:szCs w:val="32"/>
          <w:lang w:eastAsia="zh-CN"/>
        </w:rPr>
        <w:t>。</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41" w:firstLineChars="200"/>
        <w:textAlignment w:val="baseline"/>
        <w:rPr>
          <w:rFonts w:hint="default" w:ascii="Times New Roman" w:hAnsi="Times New Roman" w:eastAsia="方正黑体简体" w:cs="Times New Roman"/>
          <w:b/>
          <w:bCs/>
          <w:color w:val="auto"/>
          <w:spacing w:val="0"/>
          <w:sz w:val="32"/>
          <w:szCs w:val="32"/>
        </w:rPr>
      </w:pPr>
      <w:r>
        <w:rPr>
          <w:rFonts w:hint="default" w:ascii="Times New Roman" w:hAnsi="Times New Roman" w:eastAsia="方正黑体简体" w:cs="Times New Roman"/>
          <w:b/>
          <w:bCs/>
          <w:color w:val="auto"/>
          <w:spacing w:val="0"/>
          <w:sz w:val="32"/>
          <w:szCs w:val="32"/>
        </w:rPr>
        <w:t>一、总体情况</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43" w:firstLineChars="200"/>
        <w:textAlignment w:val="baseline"/>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lang w:val="en-US" w:eastAsia="zh-CN"/>
        </w:rPr>
        <w:t>2022年，</w:t>
      </w:r>
      <w:r>
        <w:rPr>
          <w:rFonts w:hint="default" w:ascii="Times New Roman" w:hAnsi="Times New Roman" w:eastAsia="方正仿宋简体" w:cs="Times New Roman"/>
          <w:b/>
          <w:bCs/>
          <w:i w:val="0"/>
          <w:iCs w:val="0"/>
          <w:caps w:val="0"/>
          <w:color w:val="auto"/>
          <w:spacing w:val="0"/>
          <w:sz w:val="32"/>
          <w:szCs w:val="32"/>
        </w:rPr>
        <w:t>在县委、县政府的</w:t>
      </w:r>
      <w:r>
        <w:rPr>
          <w:rFonts w:hint="default" w:ascii="Times New Roman" w:hAnsi="Times New Roman" w:eastAsia="方正仿宋简体" w:cs="Times New Roman"/>
          <w:b/>
          <w:bCs/>
          <w:i w:val="0"/>
          <w:iCs w:val="0"/>
          <w:caps w:val="0"/>
          <w:color w:val="auto"/>
          <w:spacing w:val="0"/>
          <w:sz w:val="32"/>
          <w:szCs w:val="32"/>
          <w:lang w:val="en-US" w:eastAsia="zh-CN"/>
        </w:rPr>
        <w:t>坚强</w:t>
      </w:r>
      <w:r>
        <w:rPr>
          <w:rFonts w:hint="default" w:ascii="Times New Roman" w:hAnsi="Times New Roman" w:eastAsia="方正仿宋简体" w:cs="Times New Roman"/>
          <w:b/>
          <w:bCs/>
          <w:i w:val="0"/>
          <w:iCs w:val="0"/>
          <w:caps w:val="0"/>
          <w:color w:val="auto"/>
          <w:spacing w:val="0"/>
          <w:sz w:val="32"/>
          <w:szCs w:val="32"/>
        </w:rPr>
        <w:t>领导下，</w:t>
      </w:r>
      <w:r>
        <w:rPr>
          <w:rStyle w:val="6"/>
          <w:rFonts w:hint="default" w:ascii="Times New Roman" w:hAnsi="Times New Roman" w:eastAsia="方正仿宋简体" w:cs="Times New Roman"/>
          <w:b/>
          <w:bCs/>
          <w:i w:val="0"/>
          <w:iCs w:val="0"/>
          <w:caps w:val="0"/>
          <w:color w:val="auto"/>
          <w:spacing w:val="0"/>
          <w:sz w:val="32"/>
          <w:szCs w:val="32"/>
          <w:lang w:val="en-US" w:eastAsia="zh-CN"/>
        </w:rPr>
        <w:t>县商务局</w:t>
      </w:r>
      <w:r>
        <w:rPr>
          <w:rStyle w:val="6"/>
          <w:rFonts w:hint="default" w:ascii="Times New Roman" w:hAnsi="Times New Roman" w:eastAsia="方正仿宋简体" w:cs="Times New Roman"/>
          <w:b/>
          <w:bCs/>
          <w:i w:val="0"/>
          <w:iCs w:val="0"/>
          <w:caps w:val="0"/>
          <w:color w:val="auto"/>
          <w:spacing w:val="0"/>
          <w:sz w:val="32"/>
          <w:szCs w:val="32"/>
        </w:rPr>
        <w:t>认真贯彻落实《中华人民共和国政府信息公开条例》，按照全面推进政务公开工作的要求，结合</w:t>
      </w:r>
      <w:r>
        <w:rPr>
          <w:rStyle w:val="6"/>
          <w:rFonts w:hint="default" w:ascii="Times New Roman" w:hAnsi="Times New Roman" w:eastAsia="方正仿宋简体" w:cs="Times New Roman"/>
          <w:b/>
          <w:bCs/>
          <w:i w:val="0"/>
          <w:iCs w:val="0"/>
          <w:caps w:val="0"/>
          <w:color w:val="auto"/>
          <w:spacing w:val="0"/>
          <w:sz w:val="32"/>
          <w:szCs w:val="32"/>
          <w:lang w:val="en-US" w:eastAsia="zh-CN"/>
        </w:rPr>
        <w:t>商务</w:t>
      </w:r>
      <w:r>
        <w:rPr>
          <w:rStyle w:val="6"/>
          <w:rFonts w:hint="default" w:ascii="Times New Roman" w:hAnsi="Times New Roman" w:eastAsia="方正仿宋简体" w:cs="Times New Roman"/>
          <w:b/>
          <w:bCs/>
          <w:i w:val="0"/>
          <w:iCs w:val="0"/>
          <w:caps w:val="0"/>
          <w:color w:val="auto"/>
          <w:spacing w:val="0"/>
          <w:sz w:val="32"/>
          <w:szCs w:val="32"/>
        </w:rPr>
        <w:t>工作实际，不断</w:t>
      </w:r>
      <w:r>
        <w:rPr>
          <w:rStyle w:val="6"/>
          <w:rFonts w:hint="default" w:ascii="Times New Roman" w:hAnsi="Times New Roman" w:eastAsia="方正仿宋简体" w:cs="Times New Roman"/>
          <w:b/>
          <w:bCs/>
          <w:i w:val="0"/>
          <w:iCs w:val="0"/>
          <w:caps w:val="0"/>
          <w:color w:val="auto"/>
          <w:spacing w:val="0"/>
          <w:sz w:val="32"/>
          <w:szCs w:val="32"/>
          <w:lang w:val="en-US" w:eastAsia="zh-CN"/>
        </w:rPr>
        <w:t>推动</w:t>
      </w:r>
      <w:r>
        <w:rPr>
          <w:rStyle w:val="6"/>
          <w:rFonts w:hint="default" w:ascii="Times New Roman" w:hAnsi="Times New Roman" w:eastAsia="方正仿宋简体" w:cs="Times New Roman"/>
          <w:b/>
          <w:bCs/>
          <w:i w:val="0"/>
          <w:iCs w:val="0"/>
          <w:caps w:val="0"/>
          <w:color w:val="auto"/>
          <w:spacing w:val="0"/>
          <w:sz w:val="32"/>
          <w:szCs w:val="32"/>
        </w:rPr>
        <w:t>政府信息公开工作</w:t>
      </w:r>
      <w:r>
        <w:rPr>
          <w:rStyle w:val="6"/>
          <w:rFonts w:hint="default" w:ascii="Times New Roman" w:hAnsi="Times New Roman" w:eastAsia="方正仿宋简体" w:cs="Times New Roman"/>
          <w:b/>
          <w:bCs/>
          <w:i w:val="0"/>
          <w:iCs w:val="0"/>
          <w:caps w:val="0"/>
          <w:color w:val="auto"/>
          <w:spacing w:val="0"/>
          <w:sz w:val="32"/>
          <w:szCs w:val="32"/>
          <w:lang w:val="en-US" w:eastAsia="zh-CN"/>
        </w:rPr>
        <w:t>走深走实</w:t>
      </w:r>
      <w:r>
        <w:rPr>
          <w:rStyle w:val="6"/>
          <w:rFonts w:hint="default" w:ascii="Times New Roman" w:hAnsi="Times New Roman" w:eastAsia="方正仿宋简体" w:cs="Times New Roman"/>
          <w:b/>
          <w:bCs/>
          <w:i w:val="0"/>
          <w:iCs w:val="0"/>
          <w:caps w:val="0"/>
          <w:color w:val="auto"/>
          <w:spacing w:val="0"/>
          <w:sz w:val="32"/>
          <w:szCs w:val="32"/>
        </w:rPr>
        <w:t>，依法依规公开各类</w:t>
      </w:r>
      <w:r>
        <w:rPr>
          <w:rStyle w:val="6"/>
          <w:rFonts w:hint="default" w:ascii="Times New Roman" w:hAnsi="Times New Roman" w:eastAsia="方正仿宋简体" w:cs="Times New Roman"/>
          <w:b/>
          <w:bCs/>
          <w:i w:val="0"/>
          <w:iCs w:val="0"/>
          <w:caps w:val="0"/>
          <w:color w:val="auto"/>
          <w:spacing w:val="0"/>
          <w:sz w:val="32"/>
          <w:szCs w:val="32"/>
          <w:lang w:val="en-US" w:eastAsia="zh-CN"/>
        </w:rPr>
        <w:t>政务</w:t>
      </w:r>
      <w:r>
        <w:rPr>
          <w:rStyle w:val="6"/>
          <w:rFonts w:hint="default" w:ascii="Times New Roman" w:hAnsi="Times New Roman" w:eastAsia="方正仿宋简体" w:cs="Times New Roman"/>
          <w:b/>
          <w:bCs/>
          <w:i w:val="0"/>
          <w:iCs w:val="0"/>
          <w:caps w:val="0"/>
          <w:color w:val="auto"/>
          <w:spacing w:val="0"/>
          <w:sz w:val="32"/>
          <w:szCs w:val="32"/>
        </w:rPr>
        <w:t>信息</w:t>
      </w:r>
      <w:r>
        <w:rPr>
          <w:rStyle w:val="6"/>
          <w:rFonts w:hint="default" w:ascii="Times New Roman" w:hAnsi="Times New Roman" w:eastAsia="方正仿宋简体" w:cs="Times New Roman"/>
          <w:b/>
          <w:bCs/>
          <w:i w:val="0"/>
          <w:iCs w:val="0"/>
          <w:caps w:val="0"/>
          <w:color w:val="auto"/>
          <w:spacing w:val="0"/>
          <w:sz w:val="32"/>
          <w:szCs w:val="32"/>
          <w:lang w:eastAsia="zh-CN"/>
        </w:rPr>
        <w:t>。</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22" w:firstLineChars="200"/>
        <w:textAlignment w:val="baseline"/>
        <w:rPr>
          <w:rFonts w:hint="default" w:ascii="Times New Roman" w:hAnsi="Times New Roman" w:eastAsia="楷体" w:cs="Times New Roman"/>
          <w:b/>
          <w:bCs/>
          <w:color w:val="auto"/>
          <w:spacing w:val="0"/>
          <w:sz w:val="31"/>
          <w:szCs w:val="31"/>
        </w:rPr>
      </w:pPr>
      <w:r>
        <w:rPr>
          <w:rFonts w:hint="eastAsia" w:ascii="Times New Roman" w:hAnsi="Times New Roman" w:eastAsia="楷体" w:cs="Times New Roman"/>
          <w:b/>
          <w:bCs/>
          <w:color w:val="auto"/>
          <w:spacing w:val="0"/>
          <w:sz w:val="31"/>
          <w:szCs w:val="31"/>
          <w:lang w:eastAsia="zh-CN"/>
        </w:rPr>
        <w:t>（</w:t>
      </w:r>
      <w:r>
        <w:rPr>
          <w:rFonts w:hint="eastAsia" w:ascii="Times New Roman" w:hAnsi="Times New Roman" w:eastAsia="楷体" w:cs="Times New Roman"/>
          <w:b/>
          <w:bCs/>
          <w:color w:val="auto"/>
          <w:spacing w:val="0"/>
          <w:sz w:val="31"/>
          <w:szCs w:val="31"/>
          <w:lang w:val="en-US" w:eastAsia="zh-CN"/>
        </w:rPr>
        <w:t>一</w:t>
      </w:r>
      <w:r>
        <w:rPr>
          <w:rFonts w:hint="eastAsia" w:ascii="Times New Roman" w:hAnsi="Times New Roman" w:eastAsia="楷体" w:cs="Times New Roman"/>
          <w:b/>
          <w:bCs/>
          <w:color w:val="auto"/>
          <w:spacing w:val="0"/>
          <w:sz w:val="31"/>
          <w:szCs w:val="31"/>
          <w:lang w:eastAsia="zh-CN"/>
        </w:rPr>
        <w:t>）</w:t>
      </w:r>
      <w:r>
        <w:rPr>
          <w:rFonts w:hint="default" w:ascii="Times New Roman" w:hAnsi="Times New Roman" w:eastAsia="楷体" w:cs="Times New Roman"/>
          <w:b/>
          <w:bCs/>
          <w:color w:val="auto"/>
          <w:spacing w:val="0"/>
          <w:sz w:val="31"/>
          <w:szCs w:val="31"/>
        </w:rPr>
        <w:t>主动公开情况</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202</w:t>
      </w:r>
      <w:r>
        <w:rPr>
          <w:rFonts w:hint="default" w:ascii="Times New Roman" w:hAnsi="Times New Roman" w:eastAsia="方正仿宋简体" w:cs="Times New Roman"/>
          <w:b/>
          <w:bCs/>
          <w:i w:val="0"/>
          <w:iCs w:val="0"/>
          <w:caps w:val="0"/>
          <w:color w:val="auto"/>
          <w:spacing w:val="0"/>
          <w:sz w:val="32"/>
          <w:szCs w:val="32"/>
          <w:lang w:val="en-US" w:eastAsia="zh-CN"/>
        </w:rPr>
        <w:t>2</w:t>
      </w:r>
      <w:r>
        <w:rPr>
          <w:rFonts w:hint="default" w:ascii="Times New Roman" w:hAnsi="Times New Roman" w:eastAsia="方正仿宋简体" w:cs="Times New Roman"/>
          <w:b/>
          <w:bCs/>
          <w:i w:val="0"/>
          <w:iCs w:val="0"/>
          <w:caps w:val="0"/>
          <w:color w:val="auto"/>
          <w:spacing w:val="0"/>
          <w:sz w:val="32"/>
          <w:szCs w:val="32"/>
        </w:rPr>
        <w:t>年，</w:t>
      </w:r>
      <w:r>
        <w:rPr>
          <w:rFonts w:hint="eastAsia" w:ascii="Times New Roman" w:hAnsi="Times New Roman" w:eastAsia="方正仿宋简体" w:cs="Times New Roman"/>
          <w:b/>
          <w:bCs/>
          <w:i w:val="0"/>
          <w:iCs w:val="0"/>
          <w:caps w:val="0"/>
          <w:color w:val="auto"/>
          <w:spacing w:val="0"/>
          <w:sz w:val="32"/>
          <w:szCs w:val="32"/>
          <w:lang w:val="en-US" w:eastAsia="zh-CN"/>
        </w:rPr>
        <w:t>县商务</w:t>
      </w:r>
      <w:r>
        <w:rPr>
          <w:rFonts w:hint="default" w:ascii="Times New Roman" w:hAnsi="Times New Roman" w:eastAsia="方正仿宋简体" w:cs="Times New Roman"/>
          <w:b/>
          <w:bCs/>
          <w:i w:val="0"/>
          <w:iCs w:val="0"/>
          <w:caps w:val="0"/>
          <w:color w:val="auto"/>
          <w:spacing w:val="0"/>
          <w:sz w:val="32"/>
          <w:szCs w:val="32"/>
        </w:rPr>
        <w:t>局通过各类媒体平台发布信息共计</w:t>
      </w:r>
      <w:r>
        <w:rPr>
          <w:rFonts w:hint="default" w:ascii="Times New Roman" w:hAnsi="Times New Roman" w:eastAsia="方正仿宋简体" w:cs="Times New Roman"/>
          <w:b/>
          <w:bCs/>
          <w:i w:val="0"/>
          <w:iCs w:val="0"/>
          <w:caps w:val="0"/>
          <w:color w:val="auto"/>
          <w:spacing w:val="0"/>
          <w:sz w:val="32"/>
          <w:szCs w:val="32"/>
          <w:lang w:val="en-US" w:eastAsia="zh-CN"/>
        </w:rPr>
        <w:t>102</w:t>
      </w:r>
      <w:r>
        <w:rPr>
          <w:rFonts w:hint="default" w:ascii="Times New Roman" w:hAnsi="Times New Roman" w:eastAsia="方正仿宋简体" w:cs="Times New Roman"/>
          <w:b/>
          <w:bCs/>
          <w:i w:val="0"/>
          <w:iCs w:val="0"/>
          <w:caps w:val="0"/>
          <w:color w:val="auto"/>
          <w:spacing w:val="0"/>
          <w:sz w:val="32"/>
          <w:szCs w:val="32"/>
        </w:rPr>
        <w:t>条，其中</w:t>
      </w:r>
      <w:r>
        <w:rPr>
          <w:rFonts w:hint="eastAsia" w:ascii="Times New Roman" w:hAnsi="Times New Roman" w:eastAsia="方正仿宋简体" w:cs="Times New Roman"/>
          <w:b/>
          <w:bCs/>
          <w:i w:val="0"/>
          <w:iCs w:val="0"/>
          <w:caps w:val="0"/>
          <w:color w:val="auto"/>
          <w:spacing w:val="0"/>
          <w:sz w:val="32"/>
          <w:szCs w:val="32"/>
          <w:lang w:eastAsia="zh-CN"/>
        </w:rPr>
        <w:t>，</w:t>
      </w:r>
      <w:r>
        <w:rPr>
          <w:rFonts w:hint="default" w:ascii="Times New Roman" w:hAnsi="Times New Roman" w:eastAsia="方正仿宋简体" w:cs="Times New Roman"/>
          <w:b/>
          <w:bCs/>
          <w:i w:val="0"/>
          <w:iCs w:val="0"/>
          <w:caps w:val="0"/>
          <w:color w:val="auto"/>
          <w:spacing w:val="0"/>
          <w:sz w:val="32"/>
          <w:szCs w:val="32"/>
        </w:rPr>
        <w:t>通过网站政务公开栏目主动公开各类政府信息</w:t>
      </w:r>
      <w:r>
        <w:rPr>
          <w:rFonts w:hint="default" w:ascii="Times New Roman" w:hAnsi="Times New Roman" w:eastAsia="方正仿宋简体" w:cs="Times New Roman"/>
          <w:b/>
          <w:bCs/>
          <w:i w:val="0"/>
          <w:iCs w:val="0"/>
          <w:caps w:val="0"/>
          <w:color w:val="auto"/>
          <w:spacing w:val="0"/>
          <w:sz w:val="32"/>
          <w:szCs w:val="32"/>
          <w:lang w:val="en-US" w:eastAsia="zh-CN"/>
        </w:rPr>
        <w:t>31</w:t>
      </w:r>
      <w:r>
        <w:rPr>
          <w:rFonts w:hint="default" w:ascii="Times New Roman" w:hAnsi="Times New Roman" w:eastAsia="方正仿宋简体" w:cs="Times New Roman"/>
          <w:b/>
          <w:bCs/>
          <w:i w:val="0"/>
          <w:iCs w:val="0"/>
          <w:caps w:val="0"/>
          <w:color w:val="auto"/>
          <w:spacing w:val="0"/>
          <w:sz w:val="32"/>
          <w:szCs w:val="32"/>
        </w:rPr>
        <w:t>条，通过“看微山”平台发布信息</w:t>
      </w:r>
      <w:r>
        <w:rPr>
          <w:rFonts w:hint="default" w:ascii="Times New Roman" w:hAnsi="Times New Roman" w:eastAsia="方正仿宋简体" w:cs="Times New Roman"/>
          <w:b/>
          <w:bCs/>
          <w:i w:val="0"/>
          <w:iCs w:val="0"/>
          <w:caps w:val="0"/>
          <w:color w:val="auto"/>
          <w:spacing w:val="0"/>
          <w:sz w:val="32"/>
          <w:szCs w:val="32"/>
          <w:lang w:val="en-US" w:eastAsia="zh-CN"/>
        </w:rPr>
        <w:t>4</w:t>
      </w:r>
      <w:r>
        <w:rPr>
          <w:rFonts w:hint="default" w:ascii="Times New Roman" w:hAnsi="Times New Roman" w:eastAsia="方正仿宋简体" w:cs="Times New Roman"/>
          <w:b/>
          <w:bCs/>
          <w:i w:val="0"/>
          <w:iCs w:val="0"/>
          <w:caps w:val="0"/>
          <w:color w:val="auto"/>
          <w:spacing w:val="0"/>
          <w:sz w:val="32"/>
          <w:szCs w:val="32"/>
        </w:rPr>
        <w:t>条</w:t>
      </w:r>
      <w:r>
        <w:rPr>
          <w:rFonts w:hint="default" w:ascii="Times New Roman" w:hAnsi="Times New Roman" w:eastAsia="方正仿宋简体" w:cs="Times New Roman"/>
          <w:b/>
          <w:bCs/>
          <w:i w:val="0"/>
          <w:iCs w:val="0"/>
          <w:caps w:val="0"/>
          <w:color w:val="auto"/>
          <w:spacing w:val="0"/>
          <w:sz w:val="32"/>
          <w:szCs w:val="32"/>
          <w:lang w:eastAsia="zh-CN"/>
        </w:rPr>
        <w:t>，</w:t>
      </w:r>
      <w:r>
        <w:rPr>
          <w:rFonts w:hint="default" w:ascii="Times New Roman" w:hAnsi="Times New Roman" w:eastAsia="方正仿宋简体" w:cs="Times New Roman"/>
          <w:b/>
          <w:bCs/>
          <w:i w:val="0"/>
          <w:iCs w:val="0"/>
          <w:caps w:val="0"/>
          <w:color w:val="auto"/>
          <w:spacing w:val="0"/>
          <w:sz w:val="32"/>
          <w:szCs w:val="32"/>
          <w:lang w:val="en-US" w:eastAsia="zh-CN"/>
        </w:rPr>
        <w:t>通过“微山商务”微信公众号发布各类政务信息67条</w:t>
      </w:r>
      <w:r>
        <w:rPr>
          <w:rFonts w:hint="default" w:ascii="Times New Roman" w:hAnsi="Times New Roman" w:eastAsia="方正仿宋简体" w:cs="Times New Roman"/>
          <w:b/>
          <w:bCs/>
          <w:i w:val="0"/>
          <w:iCs w:val="0"/>
          <w:caps w:val="0"/>
          <w:color w:val="auto"/>
          <w:spacing w:val="0"/>
          <w:sz w:val="32"/>
          <w:szCs w:val="32"/>
        </w:rPr>
        <w:t>。依据职能职责</w:t>
      </w:r>
      <w:r>
        <w:rPr>
          <w:rFonts w:hint="eastAsia" w:ascii="Times New Roman" w:hAnsi="Times New Roman" w:eastAsia="方正仿宋简体" w:cs="Times New Roman"/>
          <w:b/>
          <w:bCs/>
          <w:i w:val="0"/>
          <w:iCs w:val="0"/>
          <w:caps w:val="0"/>
          <w:color w:val="auto"/>
          <w:spacing w:val="0"/>
          <w:sz w:val="32"/>
          <w:szCs w:val="32"/>
          <w:lang w:eastAsia="zh-CN"/>
        </w:rPr>
        <w:t>，</w:t>
      </w:r>
      <w:r>
        <w:rPr>
          <w:rFonts w:hint="default" w:ascii="Times New Roman" w:hAnsi="Times New Roman" w:eastAsia="方正仿宋简体" w:cs="Times New Roman"/>
          <w:b/>
          <w:bCs/>
          <w:i w:val="0"/>
          <w:iCs w:val="0"/>
          <w:caps w:val="0"/>
          <w:color w:val="auto"/>
          <w:spacing w:val="0"/>
          <w:sz w:val="32"/>
          <w:szCs w:val="32"/>
        </w:rPr>
        <w:t>及时主动向社会公开“双随机、一公开”成品油行政检查等信息，发布</w:t>
      </w:r>
      <w:r>
        <w:rPr>
          <w:rFonts w:hint="eastAsia" w:ascii="Times New Roman" w:hAnsi="Times New Roman" w:eastAsia="方正仿宋简体" w:cs="Times New Roman"/>
          <w:b/>
          <w:bCs/>
          <w:i w:val="0"/>
          <w:iCs w:val="0"/>
          <w:caps w:val="0"/>
          <w:color w:val="auto"/>
          <w:spacing w:val="0"/>
          <w:sz w:val="32"/>
          <w:szCs w:val="32"/>
          <w:lang w:val="en-US" w:eastAsia="zh-CN"/>
        </w:rPr>
        <w:t>抽查计划、抽查结果等工作动态</w:t>
      </w:r>
      <w:r>
        <w:rPr>
          <w:rFonts w:hint="default" w:ascii="Times New Roman" w:hAnsi="Times New Roman" w:eastAsia="方正仿宋简体" w:cs="Times New Roman"/>
          <w:b/>
          <w:bCs/>
          <w:i w:val="0"/>
          <w:iCs w:val="0"/>
          <w:caps w:val="0"/>
          <w:color w:val="auto"/>
          <w:spacing w:val="0"/>
          <w:sz w:val="32"/>
          <w:szCs w:val="32"/>
          <w:lang w:eastAsia="zh-CN"/>
        </w:rPr>
        <w:t>。</w:t>
      </w:r>
      <w:r>
        <w:rPr>
          <w:rFonts w:hint="default" w:ascii="Times New Roman" w:hAnsi="Times New Roman" w:eastAsia="方正仿宋简体" w:cs="Times New Roman"/>
          <w:b/>
          <w:bCs/>
          <w:i w:val="0"/>
          <w:iCs w:val="0"/>
          <w:caps w:val="0"/>
          <w:color w:val="auto"/>
          <w:spacing w:val="0"/>
          <w:sz w:val="32"/>
          <w:szCs w:val="32"/>
        </w:rPr>
        <w:t>共收到政协提案</w:t>
      </w:r>
      <w:r>
        <w:rPr>
          <w:rFonts w:hint="default" w:ascii="Times New Roman" w:hAnsi="Times New Roman" w:eastAsia="方正仿宋简体" w:cs="Times New Roman"/>
          <w:b/>
          <w:bCs/>
          <w:i w:val="0"/>
          <w:iCs w:val="0"/>
          <w:caps w:val="0"/>
          <w:color w:val="auto"/>
          <w:spacing w:val="0"/>
          <w:sz w:val="32"/>
          <w:szCs w:val="32"/>
          <w:lang w:val="en-US" w:eastAsia="zh-CN"/>
        </w:rPr>
        <w:t>4</w:t>
      </w:r>
      <w:r>
        <w:rPr>
          <w:rFonts w:hint="default" w:ascii="Times New Roman" w:hAnsi="Times New Roman" w:eastAsia="方正仿宋简体" w:cs="Times New Roman"/>
          <w:b/>
          <w:bCs/>
          <w:i w:val="0"/>
          <w:iCs w:val="0"/>
          <w:caps w:val="0"/>
          <w:color w:val="auto"/>
          <w:spacing w:val="0"/>
          <w:sz w:val="32"/>
          <w:szCs w:val="32"/>
        </w:rPr>
        <w:t>条，所有提案均在规定期限内办复完毕</w:t>
      </w:r>
      <w:r>
        <w:rPr>
          <w:rFonts w:hint="eastAsia" w:ascii="Times New Roman" w:hAnsi="Times New Roman" w:eastAsia="方正仿宋简体" w:cs="Times New Roman"/>
          <w:b/>
          <w:bCs/>
          <w:i w:val="0"/>
          <w:iCs w:val="0"/>
          <w:caps w:val="0"/>
          <w:color w:val="auto"/>
          <w:spacing w:val="0"/>
          <w:sz w:val="32"/>
          <w:szCs w:val="32"/>
          <w:lang w:eastAsia="zh-CN"/>
        </w:rPr>
        <w:t>，</w:t>
      </w:r>
      <w:r>
        <w:rPr>
          <w:rFonts w:hint="default" w:ascii="Times New Roman" w:hAnsi="Times New Roman" w:eastAsia="方正仿宋简体" w:cs="Times New Roman"/>
          <w:b/>
          <w:bCs/>
          <w:i w:val="0"/>
          <w:iCs w:val="0"/>
          <w:caps w:val="0"/>
          <w:color w:val="auto"/>
          <w:spacing w:val="0"/>
          <w:sz w:val="32"/>
          <w:szCs w:val="32"/>
        </w:rPr>
        <w:t>办复率100%。</w:t>
      </w:r>
    </w:p>
    <w:p>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643" w:firstLineChars="200"/>
        <w:jc w:val="center"/>
        <w:textAlignment w:val="baseline"/>
        <w:rPr>
          <w:rFonts w:hint="eastAsia" w:ascii="Times New Roman" w:hAnsi="Times New Roman" w:eastAsia="方正仿宋简体" w:cs="Times New Roman"/>
          <w:b/>
          <w:bCs/>
          <w:i w:val="0"/>
          <w:iCs w:val="0"/>
          <w:caps w:val="0"/>
          <w:color w:val="auto"/>
          <w:spacing w:val="0"/>
          <w:sz w:val="32"/>
          <w:szCs w:val="32"/>
          <w:lang w:eastAsia="zh-CN"/>
        </w:rPr>
      </w:pPr>
      <w:r>
        <w:rPr>
          <w:rFonts w:hint="eastAsia" w:ascii="Times New Roman" w:hAnsi="Times New Roman" w:eastAsia="方正仿宋简体" w:cs="Times New Roman"/>
          <w:b/>
          <w:bCs/>
          <w:i w:val="0"/>
          <w:iCs w:val="0"/>
          <w:caps w:val="0"/>
          <w:color w:val="auto"/>
          <w:spacing w:val="0"/>
          <w:sz w:val="32"/>
          <w:szCs w:val="32"/>
          <w:lang w:eastAsia="zh-CN"/>
        </w:rPr>
        <w:drawing>
          <wp:inline distT="0" distB="0" distL="114300" distR="114300">
            <wp:extent cx="4509770" cy="2772410"/>
            <wp:effectExtent l="0" t="0" r="5080" b="8890"/>
            <wp:docPr id="4" name="图片 4" descr="2022年度县商务局政务公开信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年度县商务局政务公开信息1"/>
                    <pic:cNvPicPr>
                      <a:picLocks noChangeAspect="1"/>
                    </pic:cNvPicPr>
                  </pic:nvPicPr>
                  <pic:blipFill>
                    <a:blip r:embed="rId10"/>
                    <a:stretch>
                      <a:fillRect/>
                    </a:stretch>
                  </pic:blipFill>
                  <pic:spPr>
                    <a:xfrm>
                      <a:off x="0" y="0"/>
                      <a:ext cx="4509770" cy="2772410"/>
                    </a:xfrm>
                    <a:prstGeom prst="rect">
                      <a:avLst/>
                    </a:prstGeom>
                  </pic:spPr>
                </pic:pic>
              </a:graphicData>
            </a:graphic>
          </wp:inline>
        </w:drawing>
      </w:r>
      <w:bookmarkStart w:id="0" w:name="_GoBack"/>
      <w:bookmarkEnd w:id="0"/>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22" w:firstLineChars="200"/>
        <w:textAlignment w:val="baseline"/>
        <w:rPr>
          <w:rFonts w:hint="default" w:ascii="Times New Roman" w:hAnsi="Times New Roman" w:eastAsia="楷体" w:cs="Times New Roman"/>
          <w:b/>
          <w:bCs/>
          <w:color w:val="auto"/>
          <w:spacing w:val="0"/>
          <w:sz w:val="31"/>
          <w:szCs w:val="31"/>
        </w:rPr>
      </w:pPr>
      <w:r>
        <w:rPr>
          <w:rFonts w:hint="eastAsia" w:ascii="Times New Roman" w:hAnsi="Times New Roman" w:eastAsia="楷体" w:cs="Times New Roman"/>
          <w:b/>
          <w:bCs/>
          <w:color w:val="auto"/>
          <w:spacing w:val="0"/>
          <w:sz w:val="31"/>
          <w:szCs w:val="31"/>
          <w:lang w:eastAsia="zh-CN"/>
        </w:rPr>
        <w:t>（</w:t>
      </w:r>
      <w:r>
        <w:rPr>
          <w:rFonts w:hint="eastAsia" w:ascii="Times New Roman" w:hAnsi="Times New Roman" w:eastAsia="楷体" w:cs="Times New Roman"/>
          <w:b/>
          <w:bCs/>
          <w:color w:val="auto"/>
          <w:spacing w:val="0"/>
          <w:sz w:val="31"/>
          <w:szCs w:val="31"/>
          <w:lang w:val="en-US" w:eastAsia="zh-CN"/>
        </w:rPr>
        <w:t>二</w:t>
      </w:r>
      <w:r>
        <w:rPr>
          <w:rFonts w:hint="eastAsia" w:ascii="Times New Roman" w:hAnsi="Times New Roman" w:eastAsia="楷体" w:cs="Times New Roman"/>
          <w:b/>
          <w:bCs/>
          <w:color w:val="auto"/>
          <w:spacing w:val="0"/>
          <w:sz w:val="31"/>
          <w:szCs w:val="31"/>
          <w:lang w:eastAsia="zh-CN"/>
        </w:rPr>
        <w:t>）</w:t>
      </w:r>
      <w:r>
        <w:rPr>
          <w:rFonts w:hint="default" w:ascii="Times New Roman" w:hAnsi="Times New Roman" w:eastAsia="楷体" w:cs="Times New Roman"/>
          <w:b/>
          <w:bCs/>
          <w:color w:val="auto"/>
          <w:spacing w:val="0"/>
          <w:sz w:val="31"/>
          <w:szCs w:val="31"/>
        </w:rPr>
        <w:t>依申请公开情况</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596"/>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202</w:t>
      </w:r>
      <w:r>
        <w:rPr>
          <w:rFonts w:hint="default" w:ascii="Times New Roman" w:hAnsi="Times New Roman" w:eastAsia="方正仿宋简体" w:cs="Times New Roman"/>
          <w:b/>
          <w:bCs/>
          <w:i w:val="0"/>
          <w:iCs w:val="0"/>
          <w:caps w:val="0"/>
          <w:color w:val="auto"/>
          <w:spacing w:val="0"/>
          <w:sz w:val="32"/>
          <w:szCs w:val="32"/>
          <w:lang w:val="en-US" w:eastAsia="zh-CN"/>
        </w:rPr>
        <w:t>2</w:t>
      </w:r>
      <w:r>
        <w:rPr>
          <w:rFonts w:hint="default" w:ascii="Times New Roman" w:hAnsi="Times New Roman" w:eastAsia="方正仿宋简体" w:cs="Times New Roman"/>
          <w:b/>
          <w:bCs/>
          <w:i w:val="0"/>
          <w:iCs w:val="0"/>
          <w:caps w:val="0"/>
          <w:color w:val="auto"/>
          <w:spacing w:val="0"/>
          <w:sz w:val="32"/>
          <w:szCs w:val="32"/>
        </w:rPr>
        <w:t>年度</w:t>
      </w:r>
      <w:r>
        <w:rPr>
          <w:rFonts w:hint="default" w:ascii="Times New Roman" w:hAnsi="Times New Roman" w:eastAsia="方正仿宋简体" w:cs="Times New Roman"/>
          <w:b/>
          <w:bCs/>
          <w:i w:val="0"/>
          <w:iCs w:val="0"/>
          <w:caps w:val="0"/>
          <w:color w:val="auto"/>
          <w:spacing w:val="0"/>
          <w:sz w:val="32"/>
          <w:szCs w:val="32"/>
          <w:lang w:eastAsia="zh-CN"/>
        </w:rPr>
        <w:t>，</w:t>
      </w:r>
      <w:r>
        <w:rPr>
          <w:rFonts w:hint="eastAsia" w:ascii="Times New Roman" w:hAnsi="Times New Roman" w:eastAsia="方正仿宋简体" w:cs="Times New Roman"/>
          <w:b/>
          <w:bCs/>
          <w:i w:val="0"/>
          <w:iCs w:val="0"/>
          <w:caps w:val="0"/>
          <w:color w:val="auto"/>
          <w:spacing w:val="0"/>
          <w:sz w:val="32"/>
          <w:szCs w:val="32"/>
          <w:lang w:val="en-US" w:eastAsia="zh-CN"/>
        </w:rPr>
        <w:t>县商务局</w:t>
      </w:r>
      <w:r>
        <w:rPr>
          <w:rFonts w:hint="default" w:ascii="Times New Roman" w:hAnsi="Times New Roman" w:eastAsia="方正仿宋简体" w:cs="Times New Roman"/>
          <w:b/>
          <w:bCs/>
          <w:i w:val="0"/>
          <w:iCs w:val="0"/>
          <w:caps w:val="0"/>
          <w:color w:val="auto"/>
          <w:spacing w:val="0"/>
          <w:sz w:val="32"/>
          <w:szCs w:val="32"/>
        </w:rPr>
        <w:t>未接到政府信息公开申请。</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596"/>
        <w:textAlignment w:val="baseline"/>
        <w:rPr>
          <w:rFonts w:hint="default" w:ascii="Times New Roman" w:hAnsi="Times New Roman" w:eastAsia="楷体" w:cs="Times New Roman"/>
          <w:b/>
          <w:bCs/>
          <w:color w:val="auto"/>
          <w:spacing w:val="0"/>
          <w:sz w:val="31"/>
          <w:szCs w:val="31"/>
        </w:rPr>
      </w:pPr>
      <w:r>
        <w:rPr>
          <w:rFonts w:hint="eastAsia" w:ascii="Times New Roman" w:hAnsi="Times New Roman" w:eastAsia="楷体" w:cs="Times New Roman"/>
          <w:b/>
          <w:bCs/>
          <w:color w:val="auto"/>
          <w:spacing w:val="0"/>
          <w:sz w:val="31"/>
          <w:szCs w:val="31"/>
          <w:lang w:eastAsia="zh-CN"/>
        </w:rPr>
        <w:t>（</w:t>
      </w:r>
      <w:r>
        <w:rPr>
          <w:rFonts w:hint="eastAsia" w:ascii="Times New Roman" w:hAnsi="Times New Roman" w:eastAsia="楷体" w:cs="Times New Roman"/>
          <w:b/>
          <w:bCs/>
          <w:color w:val="auto"/>
          <w:spacing w:val="0"/>
          <w:sz w:val="31"/>
          <w:szCs w:val="31"/>
          <w:lang w:val="en-US" w:eastAsia="zh-CN"/>
        </w:rPr>
        <w:t>三</w:t>
      </w:r>
      <w:r>
        <w:rPr>
          <w:rFonts w:hint="eastAsia" w:ascii="Times New Roman" w:hAnsi="Times New Roman" w:eastAsia="楷体" w:cs="Times New Roman"/>
          <w:b/>
          <w:bCs/>
          <w:color w:val="auto"/>
          <w:spacing w:val="0"/>
          <w:sz w:val="31"/>
          <w:szCs w:val="31"/>
          <w:lang w:eastAsia="zh-CN"/>
        </w:rPr>
        <w:t>）</w:t>
      </w:r>
      <w:r>
        <w:rPr>
          <w:rFonts w:hint="default" w:ascii="Times New Roman" w:hAnsi="Times New Roman" w:eastAsia="楷体" w:cs="Times New Roman"/>
          <w:b/>
          <w:bCs/>
          <w:color w:val="auto"/>
          <w:spacing w:val="0"/>
          <w:sz w:val="31"/>
          <w:szCs w:val="31"/>
        </w:rPr>
        <w:t>政府信息管理情况</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43" w:firstLineChars="200"/>
        <w:textAlignment w:val="baseline"/>
        <w:rPr>
          <w:rFonts w:hint="default" w:ascii="Times New Roman" w:hAnsi="Times New Roman" w:eastAsia="方正仿宋简体" w:cs="Times New Roman"/>
          <w:b/>
          <w:bCs/>
          <w:i w:val="0"/>
          <w:iCs w:val="0"/>
          <w:caps w:val="0"/>
          <w:color w:val="auto"/>
          <w:spacing w:val="0"/>
          <w:sz w:val="32"/>
          <w:szCs w:val="32"/>
          <w:shd w:val="clear" w:fill="FFFFFF"/>
        </w:rPr>
      </w:pPr>
      <w:r>
        <w:rPr>
          <w:rFonts w:hint="default" w:ascii="Times New Roman" w:hAnsi="Times New Roman" w:eastAsia="方正仿宋简体" w:cs="Times New Roman"/>
          <w:b/>
          <w:bCs/>
          <w:i w:val="0"/>
          <w:iCs w:val="0"/>
          <w:caps w:val="0"/>
          <w:color w:val="auto"/>
          <w:spacing w:val="0"/>
          <w:sz w:val="32"/>
          <w:szCs w:val="32"/>
          <w:shd w:val="clear" w:fill="FFFFFF"/>
        </w:rPr>
        <w:t>定期组织人员学习《条例》等与政务公开工作相关的法律法规，按要求参加各级组织的政务公开工作培训。</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22" w:firstLineChars="200"/>
        <w:textAlignment w:val="baseline"/>
        <w:rPr>
          <w:rFonts w:hint="default" w:ascii="Times New Roman" w:hAnsi="Times New Roman" w:eastAsia="楷体" w:cs="Times New Roman"/>
          <w:b/>
          <w:bCs/>
          <w:color w:val="auto"/>
          <w:spacing w:val="0"/>
          <w:sz w:val="31"/>
          <w:szCs w:val="31"/>
        </w:rPr>
      </w:pPr>
      <w:r>
        <w:rPr>
          <w:rFonts w:hint="eastAsia" w:ascii="Times New Roman" w:hAnsi="Times New Roman" w:eastAsia="楷体" w:cs="Times New Roman"/>
          <w:b/>
          <w:bCs/>
          <w:color w:val="auto"/>
          <w:spacing w:val="0"/>
          <w:sz w:val="31"/>
          <w:szCs w:val="31"/>
          <w:lang w:eastAsia="zh-CN"/>
        </w:rPr>
        <w:t>（</w:t>
      </w:r>
      <w:r>
        <w:rPr>
          <w:rFonts w:hint="eastAsia" w:ascii="Times New Roman" w:hAnsi="Times New Roman" w:eastAsia="楷体" w:cs="Times New Roman"/>
          <w:b/>
          <w:bCs/>
          <w:color w:val="auto"/>
          <w:spacing w:val="0"/>
          <w:sz w:val="31"/>
          <w:szCs w:val="31"/>
          <w:lang w:val="en-US" w:eastAsia="zh-CN"/>
        </w:rPr>
        <w:t>四</w:t>
      </w:r>
      <w:r>
        <w:rPr>
          <w:rFonts w:hint="eastAsia" w:ascii="Times New Roman" w:hAnsi="Times New Roman" w:eastAsia="楷体" w:cs="Times New Roman"/>
          <w:b/>
          <w:bCs/>
          <w:color w:val="auto"/>
          <w:spacing w:val="0"/>
          <w:sz w:val="31"/>
          <w:szCs w:val="31"/>
          <w:lang w:eastAsia="zh-CN"/>
        </w:rPr>
        <w:t>）</w:t>
      </w:r>
      <w:r>
        <w:rPr>
          <w:rFonts w:hint="default" w:ascii="Times New Roman" w:hAnsi="Times New Roman" w:eastAsia="楷体" w:cs="Times New Roman"/>
          <w:b/>
          <w:bCs/>
          <w:color w:val="auto"/>
          <w:spacing w:val="0"/>
          <w:sz w:val="31"/>
          <w:szCs w:val="31"/>
        </w:rPr>
        <w:t>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420"/>
        <w:jc w:val="left"/>
        <w:textAlignment w:val="baseline"/>
        <w:rPr>
          <w:rFonts w:hint="default" w:ascii="Times New Roman" w:hAnsi="Times New Roman" w:eastAsia="方正仿宋简体" w:cs="Times New Roman"/>
          <w:b/>
          <w:bCs/>
          <w:i w:val="0"/>
          <w:iCs w:val="0"/>
          <w:caps w:val="0"/>
          <w:color w:val="auto"/>
          <w:spacing w:val="0"/>
          <w:sz w:val="32"/>
          <w:szCs w:val="32"/>
          <w:shd w:val="clear" w:fill="FFFFFF"/>
        </w:rPr>
      </w:pP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一</w:t>
      </w:r>
      <w:r>
        <w:rPr>
          <w:rFonts w:hint="default" w:ascii="Times New Roman" w:hAnsi="Times New Roman" w:eastAsia="方正仿宋简体" w:cs="Times New Roman"/>
          <w:b/>
          <w:bCs/>
          <w:i w:val="0"/>
          <w:iCs w:val="0"/>
          <w:caps w:val="0"/>
          <w:color w:val="auto"/>
          <w:spacing w:val="0"/>
          <w:sz w:val="32"/>
          <w:szCs w:val="32"/>
          <w:shd w:val="clear" w:fill="FFFFFF"/>
        </w:rPr>
        <w:t>是</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及时更新政务</w:t>
      </w:r>
      <w:r>
        <w:rPr>
          <w:rFonts w:hint="default" w:ascii="Times New Roman" w:hAnsi="Times New Roman" w:eastAsia="方正仿宋简体" w:cs="Times New Roman"/>
          <w:b/>
          <w:bCs/>
          <w:i w:val="0"/>
          <w:iCs w:val="0"/>
          <w:caps w:val="0"/>
          <w:color w:val="auto"/>
          <w:spacing w:val="0"/>
          <w:sz w:val="32"/>
          <w:szCs w:val="32"/>
          <w:shd w:val="clear" w:fill="FFFFFF"/>
        </w:rPr>
        <w:t>网站。</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2022年对政务网站进行多次更新维护。</w:t>
      </w:r>
      <w:r>
        <w:rPr>
          <w:rFonts w:hint="default" w:ascii="Times New Roman" w:hAnsi="Times New Roman" w:eastAsia="方正仿宋简体" w:cs="Times New Roman"/>
          <w:b/>
          <w:bCs/>
          <w:i w:val="0"/>
          <w:iCs w:val="0"/>
          <w:caps w:val="0"/>
          <w:color w:val="auto"/>
          <w:spacing w:val="0"/>
          <w:sz w:val="32"/>
          <w:szCs w:val="32"/>
          <w:shd w:val="clear" w:fill="FFFFFF"/>
        </w:rPr>
        <w:t>二是完善微信平台运营。</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开通“微山商务”微信公众平台，</w:t>
      </w:r>
      <w:r>
        <w:rPr>
          <w:rFonts w:hint="default" w:ascii="Times New Roman" w:hAnsi="Times New Roman" w:eastAsia="方正仿宋简体" w:cs="Times New Roman"/>
          <w:b/>
          <w:bCs/>
          <w:i w:val="0"/>
          <w:iCs w:val="0"/>
          <w:caps w:val="0"/>
          <w:color w:val="auto"/>
          <w:spacing w:val="0"/>
          <w:sz w:val="32"/>
          <w:szCs w:val="32"/>
          <w:shd w:val="clear" w:fill="FFFFFF"/>
        </w:rPr>
        <w:t>发挥年轻干部特长，</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发掘、发布工作亮点、政策文件、工作动态等，不断</w:t>
      </w:r>
      <w:r>
        <w:rPr>
          <w:rFonts w:hint="default" w:ascii="Times New Roman" w:hAnsi="Times New Roman" w:eastAsia="方正仿宋简体" w:cs="Times New Roman"/>
          <w:b/>
          <w:bCs/>
          <w:i w:val="0"/>
          <w:iCs w:val="0"/>
          <w:caps w:val="0"/>
          <w:color w:val="auto"/>
          <w:spacing w:val="0"/>
          <w:sz w:val="32"/>
          <w:szCs w:val="32"/>
          <w:shd w:val="clear" w:fill="FFFFFF"/>
        </w:rPr>
        <w:t>丰富推送内容及形式。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420"/>
        <w:jc w:val="left"/>
        <w:textAlignment w:val="baseline"/>
        <w:rPr>
          <w:rFonts w:hint="default" w:ascii="Times New Roman" w:hAnsi="Times New Roman" w:eastAsia="楷体" w:cs="Times New Roman"/>
          <w:b/>
          <w:bCs/>
          <w:color w:val="auto"/>
          <w:spacing w:val="0"/>
          <w:sz w:val="31"/>
          <w:szCs w:val="31"/>
        </w:rPr>
      </w:pPr>
      <w:r>
        <w:rPr>
          <w:rFonts w:hint="eastAsia" w:ascii="Times New Roman" w:hAnsi="Times New Roman" w:eastAsia="楷体" w:cs="Times New Roman"/>
          <w:b/>
          <w:bCs/>
          <w:color w:val="auto"/>
          <w:spacing w:val="0"/>
          <w:sz w:val="31"/>
          <w:szCs w:val="31"/>
          <w:lang w:eastAsia="zh-CN"/>
        </w:rPr>
        <w:t>（</w:t>
      </w:r>
      <w:r>
        <w:rPr>
          <w:rFonts w:hint="eastAsia" w:ascii="Times New Roman" w:hAnsi="Times New Roman" w:eastAsia="楷体" w:cs="Times New Roman"/>
          <w:b/>
          <w:bCs/>
          <w:color w:val="auto"/>
          <w:spacing w:val="0"/>
          <w:sz w:val="31"/>
          <w:szCs w:val="31"/>
          <w:lang w:val="en-US" w:eastAsia="zh-CN"/>
        </w:rPr>
        <w:t>五</w:t>
      </w:r>
      <w:r>
        <w:rPr>
          <w:rFonts w:hint="eastAsia" w:ascii="Times New Roman" w:hAnsi="Times New Roman" w:eastAsia="楷体" w:cs="Times New Roman"/>
          <w:b/>
          <w:bCs/>
          <w:color w:val="auto"/>
          <w:spacing w:val="0"/>
          <w:sz w:val="31"/>
          <w:szCs w:val="31"/>
          <w:lang w:eastAsia="zh-CN"/>
        </w:rPr>
        <w:t>）</w:t>
      </w:r>
      <w:r>
        <w:rPr>
          <w:rFonts w:hint="default" w:ascii="Times New Roman" w:hAnsi="Times New Roman" w:eastAsia="楷体" w:cs="Times New Roman"/>
          <w:b/>
          <w:bCs/>
          <w:color w:val="auto"/>
          <w:spacing w:val="0"/>
          <w:sz w:val="31"/>
          <w:szCs w:val="31"/>
        </w:rPr>
        <w:t>监督保障情况</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right="0" w:firstLine="643" w:firstLineChars="200"/>
        <w:textAlignment w:val="baseline"/>
        <w:rPr>
          <w:rFonts w:hint="eastAsia" w:ascii="Times New Roman" w:hAnsi="Times New Roman" w:eastAsia="方正仿宋简体" w:cs="Times New Roman"/>
          <w:b/>
          <w:bCs/>
          <w:color w:val="auto"/>
          <w:spacing w:val="0"/>
          <w:sz w:val="32"/>
          <w:szCs w:val="32"/>
          <w:lang w:eastAsia="zh-CN"/>
        </w:rPr>
        <w:sectPr>
          <w:headerReference r:id="rId5" w:type="default"/>
          <w:footerReference r:id="rId6" w:type="default"/>
          <w:pgSz w:w="11906" w:h="16838"/>
          <w:pgMar w:top="2098" w:right="1474" w:bottom="1984" w:left="1587" w:header="0" w:footer="1557"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方正仿宋简体" w:cs="Times New Roman"/>
          <w:b/>
          <w:bCs/>
          <w:i w:val="0"/>
          <w:iCs w:val="0"/>
          <w:caps w:val="0"/>
          <w:color w:val="auto"/>
          <w:spacing w:val="0"/>
          <w:sz w:val="32"/>
          <w:szCs w:val="32"/>
          <w:shd w:val="clear" w:fill="FFFFFF"/>
        </w:rPr>
        <w:t>落实政府网站问题清单、政府网站与政务新媒体多次检查结果和相关文件要求，及时整改自查，对</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县</w:t>
      </w:r>
      <w:r>
        <w:rPr>
          <w:rFonts w:hint="default" w:ascii="Times New Roman" w:hAnsi="Times New Roman" w:eastAsia="方正仿宋简体" w:cs="Times New Roman"/>
          <w:b/>
          <w:bCs/>
          <w:i w:val="0"/>
          <w:iCs w:val="0"/>
          <w:caps w:val="0"/>
          <w:color w:val="auto"/>
          <w:spacing w:val="0"/>
          <w:sz w:val="32"/>
          <w:szCs w:val="32"/>
          <w:shd w:val="clear" w:fill="FFFFFF"/>
        </w:rPr>
        <w:t>政府办公室和第三方平台通报的问题拉单列表，及时整改反馈</w:t>
      </w:r>
      <w:r>
        <w:rPr>
          <w:rFonts w:hint="default" w:ascii="Times New Roman" w:hAnsi="Times New Roman" w:eastAsia="方正仿宋简体" w:cs="Times New Roman"/>
          <w:b/>
          <w:bCs/>
          <w:i w:val="0"/>
          <w:iCs w:val="0"/>
          <w:caps w:val="0"/>
          <w:color w:val="auto"/>
          <w:spacing w:val="0"/>
          <w:sz w:val="32"/>
          <w:szCs w:val="32"/>
          <w:shd w:val="clear" w:fill="FFFFFF"/>
          <w:lang w:eastAsia="zh-CN"/>
        </w:rPr>
        <w:t>，</w:t>
      </w:r>
      <w:r>
        <w:rPr>
          <w:rFonts w:hint="default" w:ascii="Times New Roman" w:hAnsi="Times New Roman" w:eastAsia="方正仿宋简体" w:cs="Times New Roman"/>
          <w:b/>
          <w:bCs/>
          <w:i w:val="0"/>
          <w:iCs w:val="0"/>
          <w:caps w:val="0"/>
          <w:color w:val="auto"/>
          <w:spacing w:val="0"/>
          <w:sz w:val="32"/>
          <w:szCs w:val="32"/>
          <w:shd w:val="clear" w:fill="FFFFFF"/>
        </w:rPr>
        <w:t>保证信息公开及时、准确、无误。结合本单位工作实际，结合政府信息目录，及时补充完善相关内容。同时局机关采取监督电话、电子信箱、微信公众号等多渠道汇集民声。2022年，我局未接到受理社会对政府信息公开工作的投诉监督</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反馈问题</w:t>
      </w:r>
      <w:r>
        <w:rPr>
          <w:rFonts w:hint="eastAsia" w:ascii="Times New Roman" w:hAnsi="Times New Roman" w:eastAsia="方正仿宋简体" w:cs="Times New Roman"/>
          <w:b/>
          <w:bCs/>
          <w:i w:val="0"/>
          <w:iCs w:val="0"/>
          <w:caps w:val="0"/>
          <w:color w:val="auto"/>
          <w:spacing w:val="0"/>
          <w:sz w:val="32"/>
          <w:szCs w:val="32"/>
          <w:shd w:val="clear" w:fill="FFFFFF"/>
          <w:lang w:eastAsia="zh-CN"/>
        </w:rPr>
        <w:t>。</w:t>
      </w:r>
    </w:p>
    <w:p>
      <w:pPr>
        <w:shd w:val="clear"/>
        <w:spacing w:line="294" w:lineRule="auto"/>
        <w:rPr>
          <w:rFonts w:hint="default" w:ascii="Times New Roman" w:hAnsi="Times New Roman" w:cs="Times New Roman"/>
          <w:b/>
          <w:bCs/>
          <w:color w:val="auto"/>
          <w:sz w:val="21"/>
        </w:rPr>
      </w:pPr>
    </w:p>
    <w:p>
      <w:pPr>
        <w:shd w:val="clear"/>
        <w:spacing w:line="294" w:lineRule="auto"/>
        <w:rPr>
          <w:rFonts w:hint="default" w:ascii="Times New Roman" w:hAnsi="Times New Roman" w:cs="Times New Roman"/>
          <w:b/>
          <w:bCs/>
          <w:color w:val="auto"/>
          <w:sz w:val="21"/>
        </w:rPr>
      </w:pPr>
    </w:p>
    <w:p>
      <w:pPr>
        <w:shd w:val="clear"/>
        <w:spacing w:line="295" w:lineRule="auto"/>
        <w:rPr>
          <w:rFonts w:hint="default" w:ascii="Times New Roman" w:hAnsi="Times New Roman" w:cs="Times New Roman"/>
          <w:b/>
          <w:bCs/>
          <w:color w:val="auto"/>
          <w:sz w:val="21"/>
        </w:rPr>
      </w:pPr>
    </w:p>
    <w:p>
      <w:pPr>
        <w:shd w:val="clear"/>
        <w:spacing w:before="1" w:line="228" w:lineRule="auto"/>
        <w:ind w:left="616"/>
        <w:rPr>
          <w:rFonts w:hint="default" w:ascii="Times New Roman" w:hAnsi="Times New Roman" w:eastAsia="方正黑体简体" w:cs="Times New Roman"/>
          <w:b/>
          <w:bCs/>
          <w:color w:val="auto"/>
          <w:spacing w:val="2"/>
          <w:sz w:val="32"/>
          <w:szCs w:val="32"/>
        </w:rPr>
      </w:pPr>
      <w:r>
        <w:rPr>
          <w:rFonts w:hint="default" w:ascii="Times New Roman" w:hAnsi="Times New Roman" w:eastAsia="方正黑体简体" w:cs="Times New Roman"/>
          <w:b/>
          <w:bCs/>
          <w:color w:val="auto"/>
          <w:spacing w:val="2"/>
          <w:sz w:val="32"/>
          <w:szCs w:val="32"/>
        </w:rPr>
        <w:t>二、主动公开政府信息情况</w:t>
      </w:r>
    </w:p>
    <w:p>
      <w:pPr>
        <w:shd w:val="clear"/>
        <w:spacing w:line="111" w:lineRule="auto"/>
        <w:rPr>
          <w:rFonts w:hint="default" w:ascii="Times New Roman" w:hAnsi="Times New Roman" w:cs="Times New Roman"/>
          <w:b/>
          <w:bCs/>
          <w:color w:val="auto"/>
          <w:sz w:val="2"/>
        </w:rPr>
      </w:pPr>
    </w:p>
    <w:tbl>
      <w:tblPr>
        <w:tblStyle w:val="7"/>
        <w:tblW w:w="87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2132"/>
        <w:gridCol w:w="2215"/>
        <w:gridCol w:w="1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8777" w:type="dxa"/>
            <w:gridSpan w:val="4"/>
            <w:vAlign w:val="top"/>
          </w:tcPr>
          <w:p>
            <w:pPr>
              <w:shd w:val="clear"/>
              <w:spacing w:before="72" w:line="222" w:lineRule="auto"/>
              <w:ind w:left="3351"/>
              <w:rPr>
                <w:rFonts w:hint="default" w:ascii="Times New Roman" w:hAnsi="Times New Roman" w:eastAsia="黑体" w:cs="Times New Roman"/>
                <w:b/>
                <w:bCs/>
                <w:color w:val="auto"/>
                <w:sz w:val="23"/>
                <w:szCs w:val="23"/>
              </w:rPr>
            </w:pPr>
            <w:r>
              <w:rPr>
                <w:rFonts w:hint="default" w:ascii="Times New Roman" w:hAnsi="Times New Roman" w:eastAsia="黑体" w:cs="Times New Roman"/>
                <w:b/>
                <w:bCs/>
                <w:color w:val="auto"/>
                <w:spacing w:val="20"/>
                <w:sz w:val="23"/>
                <w:szCs w:val="23"/>
              </w:rPr>
              <w:t>第</w:t>
            </w:r>
            <w:r>
              <w:rPr>
                <w:rFonts w:hint="default" w:ascii="Times New Roman" w:hAnsi="Times New Roman" w:eastAsia="黑体" w:cs="Times New Roman"/>
                <w:b/>
                <w:bCs/>
                <w:color w:val="auto"/>
                <w:spacing w:val="13"/>
                <w:sz w:val="23"/>
                <w:szCs w:val="23"/>
              </w:rPr>
              <w:t>二十条第</w:t>
            </w:r>
            <w:r>
              <w:rPr>
                <w:rFonts w:hint="eastAsia" w:ascii="Times New Roman" w:hAnsi="Times New Roman" w:eastAsia="黑体" w:cs="Times New Roman"/>
                <w:b/>
                <w:bCs/>
                <w:color w:val="auto"/>
                <w:spacing w:val="13"/>
                <w:sz w:val="23"/>
                <w:szCs w:val="23"/>
                <w:lang w:eastAsia="zh-CN"/>
              </w:rPr>
              <w:t>（</w:t>
            </w:r>
            <w:r>
              <w:rPr>
                <w:rFonts w:hint="eastAsia" w:ascii="Times New Roman" w:hAnsi="Times New Roman" w:eastAsia="黑体" w:cs="Times New Roman"/>
                <w:b/>
                <w:bCs/>
                <w:color w:val="auto"/>
                <w:spacing w:val="13"/>
                <w:sz w:val="23"/>
                <w:szCs w:val="23"/>
                <w:lang w:val="en-US" w:eastAsia="zh-CN"/>
              </w:rPr>
              <w:t>一</w:t>
            </w:r>
            <w:r>
              <w:rPr>
                <w:rFonts w:hint="eastAsia" w:ascii="Times New Roman" w:hAnsi="Times New Roman" w:eastAsia="黑体" w:cs="Times New Roman"/>
                <w:b/>
                <w:bCs/>
                <w:color w:val="auto"/>
                <w:spacing w:val="13"/>
                <w:sz w:val="23"/>
                <w:szCs w:val="23"/>
                <w:lang w:eastAsia="zh-CN"/>
              </w:rPr>
              <w:t>）</w:t>
            </w:r>
            <w:r>
              <w:rPr>
                <w:rFonts w:hint="default" w:ascii="Times New Roman" w:hAnsi="Times New Roman" w:eastAsia="黑体" w:cs="Times New Roman"/>
                <w:b/>
                <w:bCs/>
                <w:color w:val="auto"/>
                <w:spacing w:val="13"/>
                <w:sz w:val="23"/>
                <w:szCs w:val="23"/>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2438" w:type="dxa"/>
            <w:vAlign w:val="top"/>
          </w:tcPr>
          <w:p>
            <w:pPr>
              <w:shd w:val="clear"/>
              <w:spacing w:before="66" w:line="223" w:lineRule="auto"/>
              <w:ind w:left="768"/>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1"/>
                <w:sz w:val="23"/>
                <w:szCs w:val="23"/>
              </w:rPr>
              <w:t>信息</w:t>
            </w:r>
            <w:r>
              <w:rPr>
                <w:rFonts w:hint="default" w:ascii="Times New Roman" w:hAnsi="Times New Roman" w:eastAsia="仿宋" w:cs="Times New Roman"/>
                <w:b/>
                <w:bCs/>
                <w:color w:val="auto"/>
                <w:sz w:val="23"/>
                <w:szCs w:val="23"/>
              </w:rPr>
              <w:t>内容</w:t>
            </w:r>
          </w:p>
        </w:tc>
        <w:tc>
          <w:tcPr>
            <w:tcW w:w="2132" w:type="dxa"/>
            <w:vAlign w:val="top"/>
          </w:tcPr>
          <w:p>
            <w:pPr>
              <w:shd w:val="clear"/>
              <w:spacing w:before="66" w:line="223" w:lineRule="auto"/>
              <w:ind w:left="382"/>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2"/>
                <w:sz w:val="23"/>
                <w:szCs w:val="23"/>
              </w:rPr>
              <w:t>本</w:t>
            </w:r>
            <w:r>
              <w:rPr>
                <w:rFonts w:hint="default" w:ascii="Times New Roman" w:hAnsi="Times New Roman" w:eastAsia="仿宋" w:cs="Times New Roman"/>
                <w:b/>
                <w:bCs/>
                <w:color w:val="auto"/>
                <w:spacing w:val="1"/>
                <w:sz w:val="23"/>
                <w:szCs w:val="23"/>
              </w:rPr>
              <w:t>年制发件数</w:t>
            </w:r>
          </w:p>
        </w:tc>
        <w:tc>
          <w:tcPr>
            <w:tcW w:w="2215" w:type="dxa"/>
            <w:vAlign w:val="top"/>
          </w:tcPr>
          <w:p>
            <w:pPr>
              <w:shd w:val="clear"/>
              <w:spacing w:before="66" w:line="223" w:lineRule="auto"/>
              <w:ind w:left="425"/>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2"/>
                <w:sz w:val="23"/>
                <w:szCs w:val="23"/>
              </w:rPr>
              <w:t>本</w:t>
            </w:r>
            <w:r>
              <w:rPr>
                <w:rFonts w:hint="default" w:ascii="Times New Roman" w:hAnsi="Times New Roman" w:eastAsia="仿宋" w:cs="Times New Roman"/>
                <w:b/>
                <w:bCs/>
                <w:color w:val="auto"/>
                <w:spacing w:val="1"/>
                <w:sz w:val="23"/>
                <w:szCs w:val="23"/>
              </w:rPr>
              <w:t>年废止件数</w:t>
            </w:r>
          </w:p>
        </w:tc>
        <w:tc>
          <w:tcPr>
            <w:tcW w:w="1992" w:type="dxa"/>
            <w:vAlign w:val="top"/>
          </w:tcPr>
          <w:p>
            <w:pPr>
              <w:shd w:val="clear"/>
              <w:spacing w:before="66" w:line="223" w:lineRule="auto"/>
              <w:ind w:left="310"/>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2"/>
                <w:sz w:val="23"/>
                <w:szCs w:val="23"/>
              </w:rPr>
              <w:t>现行</w:t>
            </w:r>
            <w:r>
              <w:rPr>
                <w:rFonts w:hint="default" w:ascii="Times New Roman" w:hAnsi="Times New Roman" w:eastAsia="仿宋" w:cs="Times New Roman"/>
                <w:b/>
                <w:bCs/>
                <w:color w:val="auto"/>
                <w:spacing w:val="1"/>
                <w:sz w:val="23"/>
                <w:szCs w:val="23"/>
              </w:rPr>
              <w:t>有效件数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438" w:type="dxa"/>
            <w:vAlign w:val="top"/>
          </w:tcPr>
          <w:p>
            <w:pPr>
              <w:shd w:val="clear"/>
              <w:spacing w:before="67" w:line="223" w:lineRule="auto"/>
              <w:ind w:left="71"/>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2"/>
                <w:sz w:val="23"/>
                <w:szCs w:val="23"/>
              </w:rPr>
              <w:t>规</w:t>
            </w:r>
            <w:r>
              <w:rPr>
                <w:rFonts w:hint="default" w:ascii="Times New Roman" w:hAnsi="Times New Roman" w:eastAsia="仿宋" w:cs="Times New Roman"/>
                <w:b/>
                <w:bCs/>
                <w:color w:val="auto"/>
                <w:spacing w:val="-1"/>
                <w:sz w:val="23"/>
                <w:szCs w:val="23"/>
              </w:rPr>
              <w:t>章</w:t>
            </w:r>
          </w:p>
        </w:tc>
        <w:tc>
          <w:tcPr>
            <w:tcW w:w="2132" w:type="dxa"/>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2215" w:type="dxa"/>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1992" w:type="dxa"/>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438" w:type="dxa"/>
            <w:vAlign w:val="top"/>
          </w:tcPr>
          <w:p>
            <w:pPr>
              <w:shd w:val="clear"/>
              <w:spacing w:before="67" w:line="223" w:lineRule="auto"/>
              <w:ind w:left="73"/>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2"/>
                <w:sz w:val="23"/>
                <w:szCs w:val="23"/>
              </w:rPr>
              <w:t>行政</w:t>
            </w:r>
            <w:r>
              <w:rPr>
                <w:rFonts w:hint="default" w:ascii="Times New Roman" w:hAnsi="Times New Roman" w:eastAsia="仿宋" w:cs="Times New Roman"/>
                <w:b/>
                <w:bCs/>
                <w:color w:val="auto"/>
                <w:spacing w:val="1"/>
                <w:sz w:val="23"/>
                <w:szCs w:val="23"/>
              </w:rPr>
              <w:t>规范性文件</w:t>
            </w:r>
          </w:p>
        </w:tc>
        <w:tc>
          <w:tcPr>
            <w:tcW w:w="2132" w:type="dxa"/>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2215" w:type="dxa"/>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1992" w:type="dxa"/>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777" w:type="dxa"/>
            <w:gridSpan w:val="4"/>
            <w:vAlign w:val="top"/>
          </w:tcPr>
          <w:p>
            <w:pPr>
              <w:shd w:val="clear"/>
              <w:spacing w:before="68" w:line="222" w:lineRule="auto"/>
              <w:ind w:left="3351"/>
              <w:rPr>
                <w:rFonts w:hint="default" w:ascii="Times New Roman" w:hAnsi="Times New Roman" w:eastAsia="黑体" w:cs="Times New Roman"/>
                <w:b/>
                <w:bCs/>
                <w:color w:val="auto"/>
                <w:sz w:val="23"/>
                <w:szCs w:val="23"/>
              </w:rPr>
            </w:pPr>
            <w:r>
              <w:rPr>
                <w:rFonts w:hint="default" w:ascii="Times New Roman" w:hAnsi="Times New Roman" w:eastAsia="黑体" w:cs="Times New Roman"/>
                <w:b/>
                <w:bCs/>
                <w:color w:val="auto"/>
                <w:spacing w:val="20"/>
                <w:sz w:val="23"/>
                <w:szCs w:val="23"/>
              </w:rPr>
              <w:t>第</w:t>
            </w:r>
            <w:r>
              <w:rPr>
                <w:rFonts w:hint="default" w:ascii="Times New Roman" w:hAnsi="Times New Roman" w:eastAsia="黑体" w:cs="Times New Roman"/>
                <w:b/>
                <w:bCs/>
                <w:color w:val="auto"/>
                <w:spacing w:val="13"/>
                <w:sz w:val="23"/>
                <w:szCs w:val="23"/>
              </w:rPr>
              <w:t>二十条第</w:t>
            </w:r>
            <w:r>
              <w:rPr>
                <w:rFonts w:hint="eastAsia" w:ascii="Times New Roman" w:hAnsi="Times New Roman" w:eastAsia="黑体" w:cs="Times New Roman"/>
                <w:b/>
                <w:bCs/>
                <w:color w:val="auto"/>
                <w:spacing w:val="13"/>
                <w:sz w:val="23"/>
                <w:szCs w:val="23"/>
                <w:lang w:eastAsia="zh-CN"/>
              </w:rPr>
              <w:t>（</w:t>
            </w:r>
            <w:r>
              <w:rPr>
                <w:rFonts w:hint="eastAsia" w:ascii="Times New Roman" w:hAnsi="Times New Roman" w:eastAsia="黑体" w:cs="Times New Roman"/>
                <w:b/>
                <w:bCs/>
                <w:color w:val="auto"/>
                <w:spacing w:val="13"/>
                <w:sz w:val="23"/>
                <w:szCs w:val="23"/>
                <w:lang w:val="en-US" w:eastAsia="zh-CN"/>
              </w:rPr>
              <w:t>五</w:t>
            </w:r>
            <w:r>
              <w:rPr>
                <w:rFonts w:hint="eastAsia" w:ascii="Times New Roman" w:hAnsi="Times New Roman" w:eastAsia="黑体" w:cs="Times New Roman"/>
                <w:b/>
                <w:bCs/>
                <w:color w:val="auto"/>
                <w:spacing w:val="13"/>
                <w:sz w:val="23"/>
                <w:szCs w:val="23"/>
                <w:lang w:eastAsia="zh-CN"/>
              </w:rPr>
              <w:t>）</w:t>
            </w:r>
            <w:r>
              <w:rPr>
                <w:rFonts w:hint="default" w:ascii="Times New Roman" w:hAnsi="Times New Roman" w:eastAsia="黑体" w:cs="Times New Roman"/>
                <w:b/>
                <w:bCs/>
                <w:color w:val="auto"/>
                <w:spacing w:val="13"/>
                <w:sz w:val="23"/>
                <w:szCs w:val="23"/>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438" w:type="dxa"/>
            <w:vAlign w:val="top"/>
          </w:tcPr>
          <w:p>
            <w:pPr>
              <w:shd w:val="clear"/>
              <w:spacing w:before="65" w:line="224" w:lineRule="auto"/>
              <w:ind w:left="768"/>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1"/>
                <w:sz w:val="23"/>
                <w:szCs w:val="23"/>
              </w:rPr>
              <w:t>信息</w:t>
            </w:r>
            <w:r>
              <w:rPr>
                <w:rFonts w:hint="default" w:ascii="Times New Roman" w:hAnsi="Times New Roman" w:eastAsia="仿宋" w:cs="Times New Roman"/>
                <w:b/>
                <w:bCs/>
                <w:color w:val="auto"/>
                <w:sz w:val="23"/>
                <w:szCs w:val="23"/>
              </w:rPr>
              <w:t>内容</w:t>
            </w:r>
          </w:p>
        </w:tc>
        <w:tc>
          <w:tcPr>
            <w:tcW w:w="6339" w:type="dxa"/>
            <w:gridSpan w:val="3"/>
            <w:vAlign w:val="top"/>
          </w:tcPr>
          <w:p>
            <w:pPr>
              <w:shd w:val="clear"/>
              <w:spacing w:before="65" w:line="224" w:lineRule="auto"/>
              <w:ind w:left="2254"/>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2"/>
                <w:sz w:val="23"/>
                <w:szCs w:val="23"/>
              </w:rPr>
              <w:t>本年处理</w:t>
            </w:r>
            <w:r>
              <w:rPr>
                <w:rFonts w:hint="default" w:ascii="Times New Roman" w:hAnsi="Times New Roman" w:eastAsia="仿宋" w:cs="Times New Roman"/>
                <w:b/>
                <w:bCs/>
                <w:color w:val="auto"/>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2438" w:type="dxa"/>
            <w:vAlign w:val="top"/>
          </w:tcPr>
          <w:p>
            <w:pPr>
              <w:shd w:val="clear"/>
              <w:spacing w:before="66" w:line="223" w:lineRule="auto"/>
              <w:ind w:left="73"/>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z w:val="23"/>
                <w:szCs w:val="23"/>
              </w:rPr>
              <w:t>行政许可</w:t>
            </w:r>
          </w:p>
        </w:tc>
        <w:tc>
          <w:tcPr>
            <w:tcW w:w="6339" w:type="dxa"/>
            <w:gridSpan w:val="3"/>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8777" w:type="dxa"/>
            <w:gridSpan w:val="4"/>
            <w:vAlign w:val="top"/>
          </w:tcPr>
          <w:p>
            <w:pPr>
              <w:shd w:val="clear"/>
              <w:spacing w:before="67" w:line="222" w:lineRule="auto"/>
              <w:ind w:left="3351"/>
              <w:rPr>
                <w:rFonts w:hint="default" w:ascii="Times New Roman" w:hAnsi="Times New Roman" w:eastAsia="黑体" w:cs="Times New Roman"/>
                <w:b/>
                <w:bCs/>
                <w:color w:val="auto"/>
                <w:sz w:val="23"/>
                <w:szCs w:val="23"/>
              </w:rPr>
            </w:pPr>
            <w:r>
              <w:rPr>
                <w:rFonts w:hint="default" w:ascii="Times New Roman" w:hAnsi="Times New Roman" w:eastAsia="黑体" w:cs="Times New Roman"/>
                <w:b/>
                <w:bCs/>
                <w:color w:val="auto"/>
                <w:spacing w:val="20"/>
                <w:sz w:val="23"/>
                <w:szCs w:val="23"/>
              </w:rPr>
              <w:t>第</w:t>
            </w:r>
            <w:r>
              <w:rPr>
                <w:rFonts w:hint="default" w:ascii="Times New Roman" w:hAnsi="Times New Roman" w:eastAsia="黑体" w:cs="Times New Roman"/>
                <w:b/>
                <w:bCs/>
                <w:color w:val="auto"/>
                <w:spacing w:val="13"/>
                <w:sz w:val="23"/>
                <w:szCs w:val="23"/>
              </w:rPr>
              <w:t>二十条第</w:t>
            </w:r>
            <w:r>
              <w:rPr>
                <w:rFonts w:hint="eastAsia" w:ascii="Times New Roman" w:hAnsi="Times New Roman" w:eastAsia="黑体" w:cs="Times New Roman"/>
                <w:b/>
                <w:bCs/>
                <w:color w:val="auto"/>
                <w:spacing w:val="13"/>
                <w:sz w:val="23"/>
                <w:szCs w:val="23"/>
                <w:lang w:eastAsia="zh-CN"/>
              </w:rPr>
              <w:t>（</w:t>
            </w:r>
            <w:r>
              <w:rPr>
                <w:rFonts w:hint="eastAsia" w:ascii="Times New Roman" w:hAnsi="Times New Roman" w:eastAsia="黑体" w:cs="Times New Roman"/>
                <w:b/>
                <w:bCs/>
                <w:color w:val="auto"/>
                <w:spacing w:val="13"/>
                <w:sz w:val="23"/>
                <w:szCs w:val="23"/>
                <w:lang w:val="en-US" w:eastAsia="zh-CN"/>
              </w:rPr>
              <w:t>六</w:t>
            </w:r>
            <w:r>
              <w:rPr>
                <w:rFonts w:hint="eastAsia" w:ascii="Times New Roman" w:hAnsi="Times New Roman" w:eastAsia="黑体" w:cs="Times New Roman"/>
                <w:b/>
                <w:bCs/>
                <w:color w:val="auto"/>
                <w:spacing w:val="13"/>
                <w:sz w:val="23"/>
                <w:szCs w:val="23"/>
                <w:lang w:eastAsia="zh-CN"/>
              </w:rPr>
              <w:t>）</w:t>
            </w:r>
            <w:r>
              <w:rPr>
                <w:rFonts w:hint="default" w:ascii="Times New Roman" w:hAnsi="Times New Roman" w:eastAsia="黑体" w:cs="Times New Roman"/>
                <w:b/>
                <w:bCs/>
                <w:color w:val="auto"/>
                <w:spacing w:val="13"/>
                <w:sz w:val="23"/>
                <w:szCs w:val="23"/>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438" w:type="dxa"/>
            <w:vAlign w:val="top"/>
          </w:tcPr>
          <w:p>
            <w:pPr>
              <w:shd w:val="clear"/>
              <w:spacing w:before="69" w:line="221" w:lineRule="auto"/>
              <w:ind w:left="768"/>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1"/>
                <w:sz w:val="23"/>
                <w:szCs w:val="23"/>
              </w:rPr>
              <w:t>信息</w:t>
            </w:r>
            <w:r>
              <w:rPr>
                <w:rFonts w:hint="default" w:ascii="Times New Roman" w:hAnsi="Times New Roman" w:eastAsia="仿宋" w:cs="Times New Roman"/>
                <w:b/>
                <w:bCs/>
                <w:color w:val="auto"/>
                <w:sz w:val="23"/>
                <w:szCs w:val="23"/>
              </w:rPr>
              <w:t>内容</w:t>
            </w:r>
          </w:p>
        </w:tc>
        <w:tc>
          <w:tcPr>
            <w:tcW w:w="6339" w:type="dxa"/>
            <w:gridSpan w:val="3"/>
            <w:vAlign w:val="top"/>
          </w:tcPr>
          <w:p>
            <w:pPr>
              <w:shd w:val="clear"/>
              <w:spacing w:before="69" w:line="221" w:lineRule="auto"/>
              <w:ind w:left="2254"/>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2"/>
                <w:sz w:val="23"/>
                <w:szCs w:val="23"/>
              </w:rPr>
              <w:t>本年处理</w:t>
            </w:r>
            <w:r>
              <w:rPr>
                <w:rFonts w:hint="default" w:ascii="Times New Roman" w:hAnsi="Times New Roman" w:eastAsia="仿宋" w:cs="Times New Roman"/>
                <w:b/>
                <w:bCs/>
                <w:color w:val="auto"/>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438" w:type="dxa"/>
            <w:vAlign w:val="top"/>
          </w:tcPr>
          <w:p>
            <w:pPr>
              <w:shd w:val="clear"/>
              <w:spacing w:before="69" w:line="221" w:lineRule="auto"/>
              <w:ind w:left="73"/>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z w:val="23"/>
                <w:szCs w:val="23"/>
              </w:rPr>
              <w:t>行政处罚</w:t>
            </w:r>
          </w:p>
        </w:tc>
        <w:tc>
          <w:tcPr>
            <w:tcW w:w="6339" w:type="dxa"/>
            <w:gridSpan w:val="3"/>
            <w:vAlign w:val="center"/>
          </w:tcPr>
          <w:p>
            <w:pPr>
              <w:shd w:val="clear"/>
              <w:spacing w:before="69" w:line="221" w:lineRule="auto"/>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438" w:type="dxa"/>
            <w:vAlign w:val="top"/>
          </w:tcPr>
          <w:p>
            <w:pPr>
              <w:shd w:val="clear"/>
              <w:spacing w:before="67" w:line="223" w:lineRule="auto"/>
              <w:ind w:left="73"/>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z w:val="23"/>
                <w:szCs w:val="23"/>
              </w:rPr>
              <w:t>行政强制</w:t>
            </w:r>
          </w:p>
        </w:tc>
        <w:tc>
          <w:tcPr>
            <w:tcW w:w="6339" w:type="dxa"/>
            <w:gridSpan w:val="3"/>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8777" w:type="dxa"/>
            <w:gridSpan w:val="4"/>
            <w:vAlign w:val="top"/>
          </w:tcPr>
          <w:p>
            <w:pPr>
              <w:shd w:val="clear"/>
              <w:spacing w:before="69" w:line="220" w:lineRule="auto"/>
              <w:ind w:left="3351"/>
              <w:rPr>
                <w:rFonts w:hint="default" w:ascii="Times New Roman" w:hAnsi="Times New Roman" w:eastAsia="黑体" w:cs="Times New Roman"/>
                <w:b/>
                <w:bCs/>
                <w:color w:val="auto"/>
                <w:sz w:val="23"/>
                <w:szCs w:val="23"/>
              </w:rPr>
            </w:pPr>
            <w:r>
              <w:rPr>
                <w:rFonts w:hint="default" w:ascii="Times New Roman" w:hAnsi="Times New Roman" w:eastAsia="黑体" w:cs="Times New Roman"/>
                <w:b/>
                <w:bCs/>
                <w:color w:val="auto"/>
                <w:spacing w:val="20"/>
                <w:sz w:val="23"/>
                <w:szCs w:val="23"/>
              </w:rPr>
              <w:t>第</w:t>
            </w:r>
            <w:r>
              <w:rPr>
                <w:rFonts w:hint="default" w:ascii="Times New Roman" w:hAnsi="Times New Roman" w:eastAsia="黑体" w:cs="Times New Roman"/>
                <w:b/>
                <w:bCs/>
                <w:color w:val="auto"/>
                <w:spacing w:val="13"/>
                <w:sz w:val="23"/>
                <w:szCs w:val="23"/>
              </w:rPr>
              <w:t>二十条第</w:t>
            </w:r>
            <w:r>
              <w:rPr>
                <w:rFonts w:hint="eastAsia" w:ascii="Times New Roman" w:hAnsi="Times New Roman" w:eastAsia="黑体" w:cs="Times New Roman"/>
                <w:b/>
                <w:bCs/>
                <w:color w:val="auto"/>
                <w:spacing w:val="13"/>
                <w:sz w:val="23"/>
                <w:szCs w:val="23"/>
                <w:lang w:eastAsia="zh-CN"/>
              </w:rPr>
              <w:t>（</w:t>
            </w:r>
            <w:r>
              <w:rPr>
                <w:rFonts w:hint="eastAsia" w:ascii="Times New Roman" w:hAnsi="Times New Roman" w:eastAsia="黑体" w:cs="Times New Roman"/>
                <w:b/>
                <w:bCs/>
                <w:color w:val="auto"/>
                <w:spacing w:val="13"/>
                <w:sz w:val="23"/>
                <w:szCs w:val="23"/>
                <w:lang w:val="en-US" w:eastAsia="zh-CN"/>
              </w:rPr>
              <w:t>八</w:t>
            </w:r>
            <w:r>
              <w:rPr>
                <w:rFonts w:hint="eastAsia" w:ascii="Times New Roman" w:hAnsi="Times New Roman" w:eastAsia="黑体" w:cs="Times New Roman"/>
                <w:b/>
                <w:bCs/>
                <w:color w:val="auto"/>
                <w:spacing w:val="13"/>
                <w:sz w:val="23"/>
                <w:szCs w:val="23"/>
                <w:lang w:eastAsia="zh-CN"/>
              </w:rPr>
              <w:t>）</w:t>
            </w:r>
            <w:r>
              <w:rPr>
                <w:rFonts w:hint="default" w:ascii="Times New Roman" w:hAnsi="Times New Roman" w:eastAsia="黑体" w:cs="Times New Roman"/>
                <w:b/>
                <w:bCs/>
                <w:color w:val="auto"/>
                <w:spacing w:val="13"/>
                <w:sz w:val="23"/>
                <w:szCs w:val="23"/>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2438" w:type="dxa"/>
            <w:vAlign w:val="top"/>
          </w:tcPr>
          <w:p>
            <w:pPr>
              <w:shd w:val="clear"/>
              <w:spacing w:before="69" w:line="221" w:lineRule="auto"/>
              <w:ind w:left="768"/>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1"/>
                <w:sz w:val="23"/>
                <w:szCs w:val="23"/>
              </w:rPr>
              <w:t>信息</w:t>
            </w:r>
            <w:r>
              <w:rPr>
                <w:rFonts w:hint="default" w:ascii="Times New Roman" w:hAnsi="Times New Roman" w:eastAsia="仿宋" w:cs="Times New Roman"/>
                <w:b/>
                <w:bCs/>
                <w:color w:val="auto"/>
                <w:sz w:val="23"/>
                <w:szCs w:val="23"/>
              </w:rPr>
              <w:t>内容</w:t>
            </w:r>
          </w:p>
        </w:tc>
        <w:tc>
          <w:tcPr>
            <w:tcW w:w="6339" w:type="dxa"/>
            <w:gridSpan w:val="3"/>
            <w:vAlign w:val="top"/>
          </w:tcPr>
          <w:p>
            <w:pPr>
              <w:shd w:val="clear"/>
              <w:spacing w:before="69" w:line="221" w:lineRule="auto"/>
              <w:ind w:left="1674"/>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18"/>
                <w:sz w:val="23"/>
                <w:szCs w:val="23"/>
              </w:rPr>
              <w:t>本</w:t>
            </w:r>
            <w:r>
              <w:rPr>
                <w:rFonts w:hint="default" w:ascii="Times New Roman" w:hAnsi="Times New Roman" w:eastAsia="仿宋" w:cs="Times New Roman"/>
                <w:b/>
                <w:bCs/>
                <w:color w:val="auto"/>
                <w:spacing w:val="10"/>
                <w:sz w:val="23"/>
                <w:szCs w:val="23"/>
              </w:rPr>
              <w:t>年收费金额(单位：万元)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2438" w:type="dxa"/>
            <w:vAlign w:val="top"/>
          </w:tcPr>
          <w:p>
            <w:pPr>
              <w:shd w:val="clear"/>
              <w:spacing w:before="69" w:line="224" w:lineRule="auto"/>
              <w:ind w:left="73"/>
              <w:rPr>
                <w:rFonts w:hint="default" w:ascii="Times New Roman" w:hAnsi="Times New Roman" w:eastAsia="仿宋" w:cs="Times New Roman"/>
                <w:b/>
                <w:bCs/>
                <w:color w:val="auto"/>
                <w:sz w:val="23"/>
                <w:szCs w:val="23"/>
              </w:rPr>
            </w:pPr>
            <w:r>
              <w:rPr>
                <w:rFonts w:hint="default" w:ascii="Times New Roman" w:hAnsi="Times New Roman" w:eastAsia="仿宋" w:cs="Times New Roman"/>
                <w:b/>
                <w:bCs/>
                <w:color w:val="auto"/>
                <w:spacing w:val="2"/>
                <w:sz w:val="23"/>
                <w:szCs w:val="23"/>
              </w:rPr>
              <w:t>行政</w:t>
            </w:r>
            <w:r>
              <w:rPr>
                <w:rFonts w:hint="default" w:ascii="Times New Roman" w:hAnsi="Times New Roman" w:eastAsia="仿宋" w:cs="Times New Roman"/>
                <w:b/>
                <w:bCs/>
                <w:color w:val="auto"/>
                <w:spacing w:val="1"/>
                <w:sz w:val="23"/>
                <w:szCs w:val="23"/>
              </w:rPr>
              <w:t>事业性收费</w:t>
            </w:r>
          </w:p>
        </w:tc>
        <w:tc>
          <w:tcPr>
            <w:tcW w:w="6339" w:type="dxa"/>
            <w:gridSpan w:val="3"/>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bl>
    <w:p>
      <w:pPr>
        <w:rPr>
          <w:rFonts w:hint="default" w:ascii="Times New Roman" w:hAnsi="Times New Roman" w:eastAsia="方正黑体简体" w:cs="Times New Roman"/>
          <w:b/>
          <w:bCs/>
          <w:color w:val="auto"/>
          <w:spacing w:val="2"/>
          <w:sz w:val="32"/>
          <w:szCs w:val="32"/>
        </w:rPr>
      </w:pPr>
      <w:r>
        <w:rPr>
          <w:rFonts w:hint="default" w:ascii="Times New Roman" w:hAnsi="Times New Roman" w:eastAsia="方正黑体简体" w:cs="Times New Roman"/>
          <w:b/>
          <w:bCs/>
          <w:color w:val="auto"/>
          <w:spacing w:val="2"/>
          <w:sz w:val="32"/>
          <w:szCs w:val="32"/>
        </w:rPr>
        <w:br w:type="page"/>
      </w:r>
    </w:p>
    <w:p>
      <w:pPr>
        <w:shd w:val="clear"/>
        <w:spacing w:before="1" w:line="228" w:lineRule="auto"/>
        <w:ind w:left="616"/>
        <w:rPr>
          <w:rFonts w:hint="default" w:ascii="Times New Roman" w:hAnsi="Times New Roman" w:eastAsia="方正黑体简体" w:cs="Times New Roman"/>
          <w:b/>
          <w:bCs/>
          <w:color w:val="auto"/>
          <w:spacing w:val="2"/>
          <w:sz w:val="32"/>
          <w:szCs w:val="32"/>
        </w:rPr>
      </w:pPr>
      <w:r>
        <w:rPr>
          <w:rFonts w:hint="default" w:ascii="Times New Roman" w:hAnsi="Times New Roman" w:eastAsia="方正黑体简体" w:cs="Times New Roman"/>
          <w:b/>
          <w:bCs/>
          <w:color w:val="auto"/>
          <w:spacing w:val="2"/>
          <w:sz w:val="32"/>
          <w:szCs w:val="32"/>
        </w:rPr>
        <w:t>三、收到和处理政府信息公开申请情况</w:t>
      </w:r>
    </w:p>
    <w:p>
      <w:pPr>
        <w:shd w:val="clear"/>
        <w:spacing w:line="76" w:lineRule="exact"/>
        <w:rPr>
          <w:rFonts w:hint="default" w:ascii="Times New Roman" w:hAnsi="Times New Roman" w:cs="Times New Roman"/>
          <w:b/>
          <w:bCs/>
          <w:color w:val="auto"/>
        </w:rPr>
      </w:pPr>
    </w:p>
    <w:p>
      <w:pPr>
        <w:shd w:val="clear"/>
        <w:rPr>
          <w:rFonts w:hint="default" w:ascii="Times New Roman" w:hAnsi="Times New Roman" w:cs="Times New Roman"/>
          <w:b/>
          <w:bCs/>
          <w:color w:val="auto"/>
          <w:sz w:val="21"/>
        </w:rPr>
      </w:pPr>
    </w:p>
    <w:tbl>
      <w:tblPr>
        <w:tblStyle w:val="4"/>
        <w:tblW w:w="882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vMerge w:val="restart"/>
            <w:tcBorders>
              <w:top w:val="single" w:color="auto" w:sz="4" w:space="0"/>
              <w:left w:val="single" w:color="auto" w:sz="6"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（本列数据的勾稽关系为：第一项加第二项之和，等于第三项加第四项之和）</w:t>
            </w:r>
          </w:p>
        </w:tc>
        <w:tc>
          <w:tcPr>
            <w:tcW w:w="4230" w:type="dxa"/>
            <w:gridSpan w:val="7"/>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rPr>
                <w:rFonts w:hint="default" w:ascii="Times New Roman" w:hAnsi="Times New Roman" w:eastAsia="微软雅黑" w:cs="Times New Roman"/>
                <w:caps w:val="0"/>
                <w:spacing w:val="0"/>
                <w:sz w:val="24"/>
                <w:szCs w:val="24"/>
              </w:rPr>
            </w:pP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自然人</w:t>
            </w:r>
          </w:p>
        </w:tc>
        <w:tc>
          <w:tcPr>
            <w:tcW w:w="2910" w:type="dxa"/>
            <w:gridSpan w:val="5"/>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法人或其他组织</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rPr>
                <w:rFonts w:hint="default" w:ascii="Times New Roman" w:hAnsi="Times New Roman" w:eastAsia="微软雅黑" w:cs="Times New Roman"/>
                <w:caps w:val="0"/>
                <w:spacing w:val="0"/>
                <w:sz w:val="24"/>
                <w:szCs w:val="24"/>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caps w:val="0"/>
                <w:spacing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企业</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机构</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社会公益组织</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法律服务机构</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333333"/>
                <w:sz w:val="21"/>
                <w:szCs w:val="21"/>
              </w:rPr>
            </w:pPr>
            <w:r>
              <w:rPr>
                <w:rStyle w:val="6"/>
                <w:rFonts w:hint="default" w:ascii="Times New Roman" w:hAnsi="Times New Roman" w:eastAsia="方正黑体简体" w:cs="Times New Roman"/>
                <w:caps w:val="0"/>
                <w:color w:val="333333"/>
                <w:spacing w:val="0"/>
                <w:sz w:val="21"/>
                <w:szCs w:val="21"/>
              </w:rPr>
              <w:t>其他</w:t>
            </w: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caps w:val="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jc w:val="center"/>
        </w:trPr>
        <w:tc>
          <w:tcPr>
            <w:tcW w:w="4590" w:type="dxa"/>
            <w:gridSpan w:val="3"/>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一、本年新收政府信息公开申请数量</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blCellSpacing w:w="0" w:type="dxa"/>
          <w:jc w:val="center"/>
        </w:trPr>
        <w:tc>
          <w:tcPr>
            <w:tcW w:w="4590" w:type="dxa"/>
            <w:gridSpan w:val="3"/>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二、上年结转政府信息公开申请数量</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blCellSpacing w:w="0" w:type="dxa"/>
          <w:jc w:val="center"/>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三、本年度办理结果</w:t>
            </w: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（一）予以公开</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（二）部分公开（区分处理的，只计这一情形，不计其他情形）</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 </w:t>
            </w:r>
          </w:p>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（三）不予公开</w:t>
            </w: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1.属于国家秘密</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2.其他法律行政法规禁止公开</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3.危及“三安全一稳定”</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4.保护第三方合法权益</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5.属于三类内部事务信息</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6.属于四类过程性信息</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7.属于行政执法案卷</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8.属于行政查询事项</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（四）无法提供</w:t>
            </w: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1.本机关不掌握相关政府信息</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2.没有现成信息需要另行制作</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3.补正后申请内容仍不明确</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微软雅黑" w:cs="Times New Roman"/>
                <w:b/>
                <w:bCs w:val="0"/>
                <w:caps w:val="0"/>
                <w:color w:val="auto"/>
                <w:spacing w:val="0"/>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（五）不予处理</w:t>
            </w: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1.信访举报投诉类申请</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2.重复申请</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3.要求提供公开出版物</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4.无正当理由大量反复申请</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5.要求行政机关确认或重新出具已获取信息</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（六）其他处理</w:t>
            </w: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1.申请人无正当理由逾期不补正、行政机关不再处理其政府信息公开申请</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 </w:t>
            </w:r>
          </w:p>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2.申请人逾期未按收费通知要求缴纳费用、行政机关不再处理其政府信息公开申请</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 </w:t>
            </w:r>
          </w:p>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3.其他</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rPr>
                <w:rFonts w:hint="default" w:ascii="Times New Roman" w:hAnsi="Times New Roman" w:eastAsia="微软雅黑" w:cs="Times New Roman"/>
                <w:b/>
                <w:bCs w:val="0"/>
                <w:caps w:val="0"/>
                <w:color w:val="auto"/>
                <w:spacing w:val="0"/>
                <w:sz w:val="24"/>
                <w:szCs w:val="24"/>
              </w:rPr>
            </w:pP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（七）总计</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b/>
                <w:bCs w:val="0"/>
                <w:color w:val="auto"/>
                <w:sz w:val="21"/>
                <w:szCs w:val="21"/>
              </w:rPr>
            </w:pPr>
            <w:r>
              <w:rPr>
                <w:rStyle w:val="6"/>
                <w:rFonts w:hint="default" w:ascii="Times New Roman" w:hAnsi="Times New Roman" w:eastAsia="方正仿宋简体" w:cs="Times New Roman"/>
                <w:b/>
                <w:bCs w:val="0"/>
                <w:caps w:val="0"/>
                <w:color w:val="auto"/>
                <w:spacing w:val="0"/>
                <w:sz w:val="21"/>
                <w:szCs w:val="21"/>
              </w:rPr>
              <w:t>四、结转下年度继续办理</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70"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center"/>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60" w:type="dxa"/>
              <w:right w:w="60" w:type="dxa"/>
            </w:tcMar>
            <w:vAlign w:val="top"/>
          </w:tcPr>
          <w:p>
            <w:pPr>
              <w:shd w:val="clear"/>
              <w:jc w:val="center"/>
              <w:rPr>
                <w:rFonts w:hint="default" w:ascii="Times New Roman" w:hAnsi="Times New Roman" w:eastAsia="宋体" w:cs="Times New Roman"/>
                <w:b/>
                <w:bCs/>
                <w:color w:val="auto"/>
                <w:sz w:val="21"/>
                <w:lang w:val="en-US" w:eastAsia="zh-CN"/>
              </w:rPr>
            </w:pPr>
            <w:r>
              <w:rPr>
                <w:rFonts w:hint="default" w:ascii="Times New Roman" w:hAnsi="Times New Roman" w:eastAsia="宋体" w:cs="Times New Roman"/>
                <w:b/>
                <w:bCs/>
                <w:color w:val="auto"/>
                <w:sz w:val="21"/>
                <w:lang w:val="en-US" w:eastAsia="zh-CN"/>
              </w:rPr>
              <w:t>0</w:t>
            </w:r>
          </w:p>
        </w:tc>
      </w:tr>
    </w:tbl>
    <w:p>
      <w:pPr>
        <w:shd w:val="clear"/>
        <w:rPr>
          <w:rFonts w:hint="default" w:ascii="Times New Roman" w:hAnsi="Times New Roman" w:cs="Times New Roman"/>
          <w:b/>
          <w:bCs/>
          <w:color w:val="auto"/>
        </w:rPr>
        <w:sectPr>
          <w:footerReference r:id="rId7" w:type="default"/>
          <w:pgSz w:w="11906" w:h="16838"/>
          <w:pgMar w:top="400" w:right="1539" w:bottom="1835" w:left="1539" w:header="0" w:footer="1557" w:gutter="0"/>
          <w:pgBorders>
            <w:top w:val="none" w:sz="0" w:space="0"/>
            <w:left w:val="none" w:sz="0" w:space="0"/>
            <w:bottom w:val="none" w:sz="0" w:space="0"/>
            <w:right w:val="none" w:sz="0" w:space="0"/>
          </w:pgBorders>
          <w:pgNumType w:fmt="decimal"/>
          <w:cols w:space="720" w:num="1"/>
        </w:sectPr>
      </w:pPr>
    </w:p>
    <w:p>
      <w:pPr>
        <w:shd w:val="clear"/>
        <w:rPr>
          <w:rFonts w:hint="default" w:ascii="Times New Roman" w:hAnsi="Times New Roman" w:cs="Times New Roman"/>
          <w:b/>
          <w:bCs/>
          <w:color w:val="auto"/>
        </w:rPr>
      </w:pPr>
    </w:p>
    <w:p>
      <w:pPr>
        <w:shd w:val="clear"/>
        <w:rPr>
          <w:rFonts w:hint="default" w:ascii="Times New Roman" w:hAnsi="Times New Roman" w:cs="Times New Roman"/>
          <w:b/>
          <w:bCs/>
          <w:color w:val="auto"/>
        </w:rPr>
      </w:pPr>
    </w:p>
    <w:p>
      <w:pPr>
        <w:shd w:val="clear"/>
        <w:rPr>
          <w:rFonts w:hint="default" w:ascii="Times New Roman" w:hAnsi="Times New Roman" w:cs="Times New Roman"/>
          <w:b/>
          <w:bCs/>
          <w:color w:val="auto"/>
        </w:rPr>
      </w:pPr>
    </w:p>
    <w:p>
      <w:pPr>
        <w:shd w:val="clear"/>
        <w:spacing w:line="66" w:lineRule="exact"/>
        <w:rPr>
          <w:rFonts w:hint="default" w:ascii="Times New Roman" w:hAnsi="Times New Roman" w:cs="Times New Roman"/>
          <w:b/>
          <w:bCs/>
          <w:color w:val="auto"/>
        </w:rPr>
      </w:pPr>
    </w:p>
    <w:p>
      <w:pPr>
        <w:shd w:val="clear"/>
        <w:spacing w:before="1" w:line="228" w:lineRule="auto"/>
        <w:ind w:left="616"/>
        <w:rPr>
          <w:rFonts w:hint="default" w:ascii="Times New Roman" w:hAnsi="Times New Roman" w:eastAsia="方正黑体简体" w:cs="Times New Roman"/>
          <w:b/>
          <w:bCs/>
          <w:color w:val="auto"/>
          <w:spacing w:val="2"/>
          <w:sz w:val="32"/>
          <w:szCs w:val="32"/>
        </w:rPr>
      </w:pPr>
      <w:r>
        <w:rPr>
          <w:rFonts w:hint="default" w:ascii="Times New Roman" w:hAnsi="Times New Roman" w:eastAsia="方正黑体简体" w:cs="Times New Roman"/>
          <w:b/>
          <w:bCs/>
          <w:color w:val="auto"/>
          <w:spacing w:val="2"/>
          <w:sz w:val="32"/>
          <w:szCs w:val="32"/>
        </w:rPr>
        <w:t>四、政府信息公开行政复议、行政诉讼情况</w:t>
      </w:r>
    </w:p>
    <w:p>
      <w:pPr>
        <w:shd w:val="clear"/>
        <w:spacing w:line="14" w:lineRule="exact"/>
        <w:rPr>
          <w:rFonts w:hint="default" w:ascii="Times New Roman" w:hAnsi="Times New Roman" w:cs="Times New Roman"/>
          <w:b/>
          <w:bCs/>
          <w:color w:val="auto"/>
        </w:rPr>
      </w:pPr>
    </w:p>
    <w:tbl>
      <w:tblPr>
        <w:tblStyle w:val="7"/>
        <w:tblW w:w="88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621"/>
        <w:gridCol w:w="600"/>
        <w:gridCol w:w="591"/>
        <w:gridCol w:w="461"/>
        <w:gridCol w:w="649"/>
        <w:gridCol w:w="648"/>
        <w:gridCol w:w="650"/>
        <w:gridCol w:w="636"/>
        <w:gridCol w:w="426"/>
        <w:gridCol w:w="649"/>
        <w:gridCol w:w="649"/>
        <w:gridCol w:w="649"/>
        <w:gridCol w:w="555"/>
        <w:gridCol w:w="4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jc w:val="center"/>
        </w:trPr>
        <w:tc>
          <w:tcPr>
            <w:tcW w:w="2892" w:type="dxa"/>
            <w:gridSpan w:val="5"/>
            <w:vAlign w:val="top"/>
          </w:tcPr>
          <w:p>
            <w:pPr>
              <w:shd w:val="clear"/>
              <w:spacing w:before="97" w:line="230" w:lineRule="auto"/>
              <w:ind w:left="1049"/>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2"/>
                <w:sz w:val="20"/>
                <w:szCs w:val="20"/>
              </w:rPr>
              <w:t>行</w:t>
            </w:r>
            <w:r>
              <w:rPr>
                <w:rFonts w:hint="default" w:ascii="Times New Roman" w:hAnsi="Times New Roman" w:eastAsia="黑体" w:cs="Times New Roman"/>
                <w:b/>
                <w:bCs/>
                <w:color w:val="auto"/>
                <w:spacing w:val="1"/>
                <w:sz w:val="20"/>
                <w:szCs w:val="20"/>
              </w:rPr>
              <w:t>政复议</w:t>
            </w:r>
          </w:p>
        </w:tc>
        <w:tc>
          <w:tcPr>
            <w:tcW w:w="5922" w:type="dxa"/>
            <w:gridSpan w:val="10"/>
            <w:vAlign w:val="top"/>
          </w:tcPr>
          <w:p>
            <w:pPr>
              <w:shd w:val="clear"/>
              <w:spacing w:before="96" w:line="229" w:lineRule="auto"/>
              <w:ind w:left="2563"/>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2"/>
                <w:sz w:val="20"/>
                <w:szCs w:val="20"/>
              </w:rPr>
              <w:t>行</w:t>
            </w:r>
            <w:r>
              <w:rPr>
                <w:rFonts w:hint="default" w:ascii="Times New Roman" w:hAnsi="Times New Roman" w:eastAsia="黑体" w:cs="Times New Roman"/>
                <w:b/>
                <w:bCs/>
                <w:color w:val="auto"/>
                <w:spacing w:val="1"/>
                <w:sz w:val="20"/>
                <w:szCs w:val="20"/>
              </w:rPr>
              <w:t>政诉讼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jc w:val="center"/>
        </w:trPr>
        <w:tc>
          <w:tcPr>
            <w:tcW w:w="619" w:type="dxa"/>
            <w:vMerge w:val="restart"/>
            <w:tcBorders>
              <w:bottom w:val="nil"/>
            </w:tcBorders>
            <w:vAlign w:val="top"/>
          </w:tcPr>
          <w:p>
            <w:pPr>
              <w:shd w:val="clear"/>
              <w:spacing w:before="266" w:line="326" w:lineRule="auto"/>
              <w:ind w:left="111" w:right="97"/>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2"/>
                <w:sz w:val="20"/>
                <w:szCs w:val="20"/>
              </w:rPr>
              <w:t>结</w:t>
            </w:r>
            <w:r>
              <w:rPr>
                <w:rFonts w:hint="default" w:ascii="Times New Roman" w:hAnsi="Times New Roman" w:eastAsia="黑体" w:cs="Times New Roman"/>
                <w:b/>
                <w:bCs/>
                <w:color w:val="auto"/>
                <w:spacing w:val="1"/>
                <w:sz w:val="20"/>
                <w:szCs w:val="20"/>
              </w:rPr>
              <w:t>果</w:t>
            </w:r>
            <w:r>
              <w:rPr>
                <w:rFonts w:hint="default" w:ascii="Times New Roman" w:hAnsi="Times New Roman" w:eastAsia="黑体" w:cs="Times New Roman"/>
                <w:b/>
                <w:bCs/>
                <w:color w:val="auto"/>
                <w:sz w:val="20"/>
                <w:szCs w:val="20"/>
              </w:rPr>
              <w:t xml:space="preserve"> </w:t>
            </w:r>
            <w:r>
              <w:rPr>
                <w:rFonts w:hint="default" w:ascii="Times New Roman" w:hAnsi="Times New Roman" w:eastAsia="黑体" w:cs="Times New Roman"/>
                <w:b/>
                <w:bCs/>
                <w:color w:val="auto"/>
                <w:spacing w:val="2"/>
                <w:sz w:val="20"/>
                <w:szCs w:val="20"/>
              </w:rPr>
              <w:t>维持</w:t>
            </w:r>
          </w:p>
        </w:tc>
        <w:tc>
          <w:tcPr>
            <w:tcW w:w="621" w:type="dxa"/>
            <w:vMerge w:val="restart"/>
            <w:tcBorders>
              <w:bottom w:val="nil"/>
            </w:tcBorders>
            <w:vAlign w:val="top"/>
          </w:tcPr>
          <w:p>
            <w:pPr>
              <w:shd w:val="clear"/>
              <w:spacing w:before="267" w:line="327" w:lineRule="auto"/>
              <w:ind w:left="114" w:right="99" w:hanging="2"/>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2"/>
                <w:sz w:val="20"/>
                <w:szCs w:val="20"/>
              </w:rPr>
              <w:t>结</w:t>
            </w:r>
            <w:r>
              <w:rPr>
                <w:rFonts w:hint="default" w:ascii="Times New Roman" w:hAnsi="Times New Roman" w:eastAsia="黑体" w:cs="Times New Roman"/>
                <w:b/>
                <w:bCs/>
                <w:color w:val="auto"/>
                <w:spacing w:val="1"/>
                <w:sz w:val="20"/>
                <w:szCs w:val="20"/>
              </w:rPr>
              <w:t>果</w:t>
            </w:r>
            <w:r>
              <w:rPr>
                <w:rFonts w:hint="default" w:ascii="Times New Roman" w:hAnsi="Times New Roman" w:eastAsia="黑体" w:cs="Times New Roman"/>
                <w:b/>
                <w:bCs/>
                <w:color w:val="auto"/>
                <w:sz w:val="20"/>
                <w:szCs w:val="20"/>
              </w:rPr>
              <w:t xml:space="preserve"> 纠正</w:t>
            </w:r>
          </w:p>
        </w:tc>
        <w:tc>
          <w:tcPr>
            <w:tcW w:w="600" w:type="dxa"/>
            <w:vMerge w:val="restart"/>
            <w:tcBorders>
              <w:bottom w:val="nil"/>
            </w:tcBorders>
            <w:vAlign w:val="top"/>
          </w:tcPr>
          <w:p>
            <w:pPr>
              <w:shd w:val="clear"/>
              <w:spacing w:before="266" w:line="328" w:lineRule="auto"/>
              <w:ind w:left="101" w:right="90" w:firstLine="3"/>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z w:val="20"/>
                <w:szCs w:val="20"/>
              </w:rPr>
              <w:t xml:space="preserve">其他 </w:t>
            </w:r>
            <w:r>
              <w:rPr>
                <w:rFonts w:hint="default" w:ascii="Times New Roman" w:hAnsi="Times New Roman" w:eastAsia="黑体" w:cs="Times New Roman"/>
                <w:b/>
                <w:bCs/>
                <w:color w:val="auto"/>
                <w:spacing w:val="2"/>
                <w:sz w:val="20"/>
                <w:szCs w:val="20"/>
              </w:rPr>
              <w:t>结</w:t>
            </w:r>
            <w:r>
              <w:rPr>
                <w:rFonts w:hint="default" w:ascii="Times New Roman" w:hAnsi="Times New Roman" w:eastAsia="黑体" w:cs="Times New Roman"/>
                <w:b/>
                <w:bCs/>
                <w:color w:val="auto"/>
                <w:spacing w:val="1"/>
                <w:sz w:val="20"/>
                <w:szCs w:val="20"/>
              </w:rPr>
              <w:t>果</w:t>
            </w:r>
          </w:p>
        </w:tc>
        <w:tc>
          <w:tcPr>
            <w:tcW w:w="591" w:type="dxa"/>
            <w:vMerge w:val="restart"/>
            <w:tcBorders>
              <w:bottom w:val="nil"/>
            </w:tcBorders>
            <w:vAlign w:val="top"/>
          </w:tcPr>
          <w:p>
            <w:pPr>
              <w:shd w:val="clear"/>
              <w:spacing w:before="266" w:line="326" w:lineRule="auto"/>
              <w:ind w:left="103" w:right="85" w:firstLine="5"/>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5"/>
                <w:sz w:val="20"/>
                <w:szCs w:val="20"/>
              </w:rPr>
              <w:t>尚</w:t>
            </w:r>
            <w:r>
              <w:rPr>
                <w:rFonts w:hint="default" w:ascii="Times New Roman" w:hAnsi="Times New Roman" w:eastAsia="黑体" w:cs="Times New Roman"/>
                <w:b/>
                <w:bCs/>
                <w:color w:val="auto"/>
                <w:spacing w:val="-4"/>
                <w:sz w:val="20"/>
                <w:szCs w:val="20"/>
              </w:rPr>
              <w:t>未</w:t>
            </w:r>
            <w:r>
              <w:rPr>
                <w:rFonts w:hint="default" w:ascii="Times New Roman" w:hAnsi="Times New Roman" w:eastAsia="黑体" w:cs="Times New Roman"/>
                <w:b/>
                <w:bCs/>
                <w:color w:val="auto"/>
                <w:sz w:val="20"/>
                <w:szCs w:val="20"/>
              </w:rPr>
              <w:t xml:space="preserve"> </w:t>
            </w:r>
            <w:r>
              <w:rPr>
                <w:rFonts w:hint="default" w:ascii="Times New Roman" w:hAnsi="Times New Roman" w:eastAsia="黑体" w:cs="Times New Roman"/>
                <w:b/>
                <w:bCs/>
                <w:color w:val="auto"/>
                <w:spacing w:val="-2"/>
                <w:sz w:val="20"/>
                <w:szCs w:val="20"/>
              </w:rPr>
              <w:t>审结</w:t>
            </w:r>
          </w:p>
        </w:tc>
        <w:tc>
          <w:tcPr>
            <w:tcW w:w="461" w:type="dxa"/>
            <w:vMerge w:val="restart"/>
            <w:tcBorders>
              <w:bottom w:val="nil"/>
            </w:tcBorders>
            <w:textDirection w:val="tbRlV"/>
            <w:vAlign w:val="top"/>
          </w:tcPr>
          <w:p>
            <w:pPr>
              <w:shd w:val="clear"/>
              <w:spacing w:before="121" w:line="218" w:lineRule="auto"/>
              <w:ind w:left="266"/>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18"/>
                <w:sz w:val="20"/>
                <w:szCs w:val="20"/>
              </w:rPr>
              <w:t>总</w:t>
            </w:r>
            <w:r>
              <w:rPr>
                <w:rFonts w:hint="default" w:ascii="Times New Roman" w:hAnsi="Times New Roman" w:eastAsia="黑体" w:cs="Times New Roman"/>
                <w:b/>
                <w:bCs/>
                <w:color w:val="auto"/>
                <w:spacing w:val="17"/>
                <w:sz w:val="20"/>
                <w:szCs w:val="20"/>
              </w:rPr>
              <w:t xml:space="preserve"> 计</w:t>
            </w:r>
          </w:p>
        </w:tc>
        <w:tc>
          <w:tcPr>
            <w:tcW w:w="3009" w:type="dxa"/>
            <w:gridSpan w:val="5"/>
            <w:vAlign w:val="top"/>
          </w:tcPr>
          <w:p>
            <w:pPr>
              <w:shd w:val="clear"/>
              <w:spacing w:before="90" w:line="229" w:lineRule="auto"/>
              <w:ind w:left="703"/>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2"/>
                <w:sz w:val="20"/>
                <w:szCs w:val="20"/>
              </w:rPr>
              <w:t>未经复议直接起</w:t>
            </w:r>
            <w:r>
              <w:rPr>
                <w:rFonts w:hint="default" w:ascii="Times New Roman" w:hAnsi="Times New Roman" w:eastAsia="黑体" w:cs="Times New Roman"/>
                <w:b/>
                <w:bCs/>
                <w:color w:val="auto"/>
                <w:spacing w:val="1"/>
                <w:sz w:val="20"/>
                <w:szCs w:val="20"/>
              </w:rPr>
              <w:t>诉</w:t>
            </w:r>
          </w:p>
        </w:tc>
        <w:tc>
          <w:tcPr>
            <w:tcW w:w="2913" w:type="dxa"/>
            <w:gridSpan w:val="5"/>
            <w:vAlign w:val="top"/>
          </w:tcPr>
          <w:p>
            <w:pPr>
              <w:shd w:val="clear"/>
              <w:spacing w:before="90" w:line="229" w:lineRule="auto"/>
              <w:ind w:left="961"/>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1"/>
                <w:sz w:val="20"/>
                <w:szCs w:val="20"/>
              </w:rPr>
              <w:t>复议后起诉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3" w:hRule="atLeast"/>
          <w:jc w:val="center"/>
        </w:trPr>
        <w:tc>
          <w:tcPr>
            <w:tcW w:w="619" w:type="dxa"/>
            <w:vMerge w:val="continue"/>
            <w:tcBorders>
              <w:top w:val="nil"/>
            </w:tcBorders>
            <w:vAlign w:val="top"/>
          </w:tcPr>
          <w:p>
            <w:pPr>
              <w:shd w:val="clear"/>
              <w:rPr>
                <w:rFonts w:hint="default" w:ascii="Times New Roman" w:hAnsi="Times New Roman" w:cs="Times New Roman"/>
                <w:b/>
                <w:bCs/>
                <w:color w:val="auto"/>
                <w:sz w:val="21"/>
              </w:rPr>
            </w:pPr>
          </w:p>
        </w:tc>
        <w:tc>
          <w:tcPr>
            <w:tcW w:w="621" w:type="dxa"/>
            <w:vMerge w:val="continue"/>
            <w:tcBorders>
              <w:top w:val="nil"/>
            </w:tcBorders>
            <w:vAlign w:val="top"/>
          </w:tcPr>
          <w:p>
            <w:pPr>
              <w:shd w:val="clear"/>
              <w:rPr>
                <w:rFonts w:hint="default" w:ascii="Times New Roman" w:hAnsi="Times New Roman" w:cs="Times New Roman"/>
                <w:b/>
                <w:bCs/>
                <w:color w:val="auto"/>
                <w:sz w:val="21"/>
              </w:rPr>
            </w:pPr>
          </w:p>
        </w:tc>
        <w:tc>
          <w:tcPr>
            <w:tcW w:w="600" w:type="dxa"/>
            <w:vMerge w:val="continue"/>
            <w:tcBorders>
              <w:top w:val="nil"/>
            </w:tcBorders>
            <w:vAlign w:val="top"/>
          </w:tcPr>
          <w:p>
            <w:pPr>
              <w:shd w:val="clear"/>
              <w:rPr>
                <w:rFonts w:hint="default" w:ascii="Times New Roman" w:hAnsi="Times New Roman" w:cs="Times New Roman"/>
                <w:b/>
                <w:bCs/>
                <w:color w:val="auto"/>
                <w:sz w:val="21"/>
              </w:rPr>
            </w:pPr>
          </w:p>
        </w:tc>
        <w:tc>
          <w:tcPr>
            <w:tcW w:w="591" w:type="dxa"/>
            <w:vMerge w:val="continue"/>
            <w:tcBorders>
              <w:top w:val="nil"/>
            </w:tcBorders>
            <w:vAlign w:val="top"/>
          </w:tcPr>
          <w:p>
            <w:pPr>
              <w:shd w:val="clear"/>
              <w:rPr>
                <w:rFonts w:hint="default" w:ascii="Times New Roman" w:hAnsi="Times New Roman" w:cs="Times New Roman"/>
                <w:b/>
                <w:bCs/>
                <w:color w:val="auto"/>
                <w:sz w:val="21"/>
              </w:rPr>
            </w:pPr>
          </w:p>
        </w:tc>
        <w:tc>
          <w:tcPr>
            <w:tcW w:w="461" w:type="dxa"/>
            <w:vMerge w:val="continue"/>
            <w:tcBorders>
              <w:top w:val="nil"/>
            </w:tcBorders>
            <w:textDirection w:val="tbRlV"/>
            <w:vAlign w:val="top"/>
          </w:tcPr>
          <w:p>
            <w:pPr>
              <w:shd w:val="clear"/>
              <w:rPr>
                <w:rFonts w:hint="default" w:ascii="Times New Roman" w:hAnsi="Times New Roman" w:cs="Times New Roman"/>
                <w:b/>
                <w:bCs/>
                <w:color w:val="auto"/>
                <w:sz w:val="21"/>
              </w:rPr>
            </w:pPr>
          </w:p>
        </w:tc>
        <w:tc>
          <w:tcPr>
            <w:tcW w:w="649" w:type="dxa"/>
            <w:vAlign w:val="top"/>
          </w:tcPr>
          <w:p>
            <w:pPr>
              <w:shd w:val="clear"/>
              <w:spacing w:before="93" w:line="272" w:lineRule="auto"/>
              <w:ind w:left="126" w:right="113"/>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2"/>
                <w:sz w:val="20"/>
                <w:szCs w:val="20"/>
              </w:rPr>
              <w:t>结</w:t>
            </w:r>
            <w:r>
              <w:rPr>
                <w:rFonts w:hint="default" w:ascii="Times New Roman" w:hAnsi="Times New Roman" w:eastAsia="黑体" w:cs="Times New Roman"/>
                <w:b/>
                <w:bCs/>
                <w:color w:val="auto"/>
                <w:spacing w:val="1"/>
                <w:sz w:val="20"/>
                <w:szCs w:val="20"/>
              </w:rPr>
              <w:t>果</w:t>
            </w:r>
            <w:r>
              <w:rPr>
                <w:rFonts w:hint="default" w:ascii="Times New Roman" w:hAnsi="Times New Roman" w:eastAsia="黑体" w:cs="Times New Roman"/>
                <w:b/>
                <w:bCs/>
                <w:color w:val="auto"/>
                <w:sz w:val="20"/>
                <w:szCs w:val="20"/>
              </w:rPr>
              <w:t xml:space="preserve"> </w:t>
            </w:r>
            <w:r>
              <w:rPr>
                <w:rFonts w:hint="default" w:ascii="Times New Roman" w:hAnsi="Times New Roman" w:eastAsia="黑体" w:cs="Times New Roman"/>
                <w:b/>
                <w:bCs/>
                <w:color w:val="auto"/>
                <w:spacing w:val="2"/>
                <w:sz w:val="20"/>
                <w:szCs w:val="20"/>
              </w:rPr>
              <w:t>维持</w:t>
            </w:r>
          </w:p>
        </w:tc>
        <w:tc>
          <w:tcPr>
            <w:tcW w:w="648" w:type="dxa"/>
            <w:vAlign w:val="top"/>
          </w:tcPr>
          <w:p>
            <w:pPr>
              <w:shd w:val="clear"/>
              <w:spacing w:before="93" w:line="272" w:lineRule="auto"/>
              <w:ind w:left="128" w:right="113" w:hanging="2"/>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2"/>
                <w:sz w:val="20"/>
                <w:szCs w:val="20"/>
              </w:rPr>
              <w:t>结</w:t>
            </w:r>
            <w:r>
              <w:rPr>
                <w:rFonts w:hint="default" w:ascii="Times New Roman" w:hAnsi="Times New Roman" w:eastAsia="黑体" w:cs="Times New Roman"/>
                <w:b/>
                <w:bCs/>
                <w:color w:val="auto"/>
                <w:spacing w:val="1"/>
                <w:sz w:val="20"/>
                <w:szCs w:val="20"/>
              </w:rPr>
              <w:t>果</w:t>
            </w:r>
            <w:r>
              <w:rPr>
                <w:rFonts w:hint="default" w:ascii="Times New Roman" w:hAnsi="Times New Roman" w:eastAsia="黑体" w:cs="Times New Roman"/>
                <w:b/>
                <w:bCs/>
                <w:color w:val="auto"/>
                <w:sz w:val="20"/>
                <w:szCs w:val="20"/>
              </w:rPr>
              <w:t xml:space="preserve"> 纠正</w:t>
            </w:r>
          </w:p>
        </w:tc>
        <w:tc>
          <w:tcPr>
            <w:tcW w:w="650" w:type="dxa"/>
            <w:vAlign w:val="top"/>
          </w:tcPr>
          <w:p>
            <w:pPr>
              <w:shd w:val="clear"/>
              <w:spacing w:before="93" w:line="272" w:lineRule="auto"/>
              <w:ind w:left="128" w:right="113" w:firstLine="3"/>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z w:val="20"/>
                <w:szCs w:val="20"/>
              </w:rPr>
              <w:t xml:space="preserve">其他 </w:t>
            </w:r>
            <w:r>
              <w:rPr>
                <w:rFonts w:hint="default" w:ascii="Times New Roman" w:hAnsi="Times New Roman" w:eastAsia="黑体" w:cs="Times New Roman"/>
                <w:b/>
                <w:bCs/>
                <w:color w:val="auto"/>
                <w:spacing w:val="2"/>
                <w:sz w:val="20"/>
                <w:szCs w:val="20"/>
              </w:rPr>
              <w:t>结</w:t>
            </w:r>
            <w:r>
              <w:rPr>
                <w:rFonts w:hint="default" w:ascii="Times New Roman" w:hAnsi="Times New Roman" w:eastAsia="黑体" w:cs="Times New Roman"/>
                <w:b/>
                <w:bCs/>
                <w:color w:val="auto"/>
                <w:spacing w:val="1"/>
                <w:sz w:val="20"/>
                <w:szCs w:val="20"/>
              </w:rPr>
              <w:t>果</w:t>
            </w:r>
          </w:p>
        </w:tc>
        <w:tc>
          <w:tcPr>
            <w:tcW w:w="636" w:type="dxa"/>
            <w:vAlign w:val="top"/>
          </w:tcPr>
          <w:p>
            <w:pPr>
              <w:shd w:val="clear"/>
              <w:spacing w:before="93" w:line="272" w:lineRule="auto"/>
              <w:ind w:left="128" w:right="106" w:firstLine="5"/>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5"/>
                <w:sz w:val="20"/>
                <w:szCs w:val="20"/>
              </w:rPr>
              <w:t>尚</w:t>
            </w:r>
            <w:r>
              <w:rPr>
                <w:rFonts w:hint="default" w:ascii="Times New Roman" w:hAnsi="Times New Roman" w:eastAsia="黑体" w:cs="Times New Roman"/>
                <w:b/>
                <w:bCs/>
                <w:color w:val="auto"/>
                <w:spacing w:val="-4"/>
                <w:sz w:val="20"/>
                <w:szCs w:val="20"/>
              </w:rPr>
              <w:t>未</w:t>
            </w:r>
            <w:r>
              <w:rPr>
                <w:rFonts w:hint="default" w:ascii="Times New Roman" w:hAnsi="Times New Roman" w:eastAsia="黑体" w:cs="Times New Roman"/>
                <w:b/>
                <w:bCs/>
                <w:color w:val="auto"/>
                <w:sz w:val="20"/>
                <w:szCs w:val="20"/>
              </w:rPr>
              <w:t xml:space="preserve"> </w:t>
            </w:r>
            <w:r>
              <w:rPr>
                <w:rFonts w:hint="default" w:ascii="Times New Roman" w:hAnsi="Times New Roman" w:eastAsia="黑体" w:cs="Times New Roman"/>
                <w:b/>
                <w:bCs/>
                <w:color w:val="auto"/>
                <w:spacing w:val="-2"/>
                <w:sz w:val="20"/>
                <w:szCs w:val="20"/>
              </w:rPr>
              <w:t>审结</w:t>
            </w:r>
          </w:p>
        </w:tc>
        <w:tc>
          <w:tcPr>
            <w:tcW w:w="426" w:type="dxa"/>
            <w:textDirection w:val="tbRlV"/>
            <w:vAlign w:val="top"/>
          </w:tcPr>
          <w:p>
            <w:pPr>
              <w:shd w:val="clear"/>
              <w:spacing w:before="102" w:line="218" w:lineRule="auto"/>
              <w:ind w:left="92"/>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18"/>
                <w:sz w:val="20"/>
                <w:szCs w:val="20"/>
              </w:rPr>
              <w:t>总</w:t>
            </w:r>
            <w:r>
              <w:rPr>
                <w:rFonts w:hint="default" w:ascii="Times New Roman" w:hAnsi="Times New Roman" w:eastAsia="黑体" w:cs="Times New Roman"/>
                <w:b/>
                <w:bCs/>
                <w:color w:val="auto"/>
                <w:spacing w:val="17"/>
                <w:sz w:val="20"/>
                <w:szCs w:val="20"/>
              </w:rPr>
              <w:t xml:space="preserve"> 计</w:t>
            </w:r>
          </w:p>
        </w:tc>
        <w:tc>
          <w:tcPr>
            <w:tcW w:w="649" w:type="dxa"/>
            <w:vAlign w:val="top"/>
          </w:tcPr>
          <w:p>
            <w:pPr>
              <w:shd w:val="clear"/>
              <w:spacing w:before="93" w:line="272" w:lineRule="auto"/>
              <w:ind w:left="126" w:right="113"/>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2"/>
                <w:sz w:val="20"/>
                <w:szCs w:val="20"/>
              </w:rPr>
              <w:t>结</w:t>
            </w:r>
            <w:r>
              <w:rPr>
                <w:rFonts w:hint="default" w:ascii="Times New Roman" w:hAnsi="Times New Roman" w:eastAsia="黑体" w:cs="Times New Roman"/>
                <w:b/>
                <w:bCs/>
                <w:color w:val="auto"/>
                <w:spacing w:val="1"/>
                <w:sz w:val="20"/>
                <w:szCs w:val="20"/>
              </w:rPr>
              <w:t>果</w:t>
            </w:r>
            <w:r>
              <w:rPr>
                <w:rFonts w:hint="default" w:ascii="Times New Roman" w:hAnsi="Times New Roman" w:eastAsia="黑体" w:cs="Times New Roman"/>
                <w:b/>
                <w:bCs/>
                <w:color w:val="auto"/>
                <w:sz w:val="20"/>
                <w:szCs w:val="20"/>
              </w:rPr>
              <w:t xml:space="preserve"> </w:t>
            </w:r>
            <w:r>
              <w:rPr>
                <w:rFonts w:hint="default" w:ascii="Times New Roman" w:hAnsi="Times New Roman" w:eastAsia="黑体" w:cs="Times New Roman"/>
                <w:b/>
                <w:bCs/>
                <w:color w:val="auto"/>
                <w:spacing w:val="2"/>
                <w:sz w:val="20"/>
                <w:szCs w:val="20"/>
              </w:rPr>
              <w:t>维持</w:t>
            </w:r>
          </w:p>
        </w:tc>
        <w:tc>
          <w:tcPr>
            <w:tcW w:w="649" w:type="dxa"/>
            <w:vAlign w:val="top"/>
          </w:tcPr>
          <w:p>
            <w:pPr>
              <w:shd w:val="clear"/>
              <w:spacing w:before="93" w:line="272" w:lineRule="auto"/>
              <w:ind w:left="131" w:right="111" w:hanging="2"/>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2"/>
                <w:sz w:val="20"/>
                <w:szCs w:val="20"/>
              </w:rPr>
              <w:t>结</w:t>
            </w:r>
            <w:r>
              <w:rPr>
                <w:rFonts w:hint="default" w:ascii="Times New Roman" w:hAnsi="Times New Roman" w:eastAsia="黑体" w:cs="Times New Roman"/>
                <w:b/>
                <w:bCs/>
                <w:color w:val="auto"/>
                <w:spacing w:val="1"/>
                <w:sz w:val="20"/>
                <w:szCs w:val="20"/>
              </w:rPr>
              <w:t>果</w:t>
            </w:r>
            <w:r>
              <w:rPr>
                <w:rFonts w:hint="default" w:ascii="Times New Roman" w:hAnsi="Times New Roman" w:eastAsia="黑体" w:cs="Times New Roman"/>
                <w:b/>
                <w:bCs/>
                <w:color w:val="auto"/>
                <w:sz w:val="20"/>
                <w:szCs w:val="20"/>
              </w:rPr>
              <w:t xml:space="preserve"> 纠正</w:t>
            </w:r>
          </w:p>
        </w:tc>
        <w:tc>
          <w:tcPr>
            <w:tcW w:w="649" w:type="dxa"/>
            <w:vAlign w:val="top"/>
          </w:tcPr>
          <w:p>
            <w:pPr>
              <w:shd w:val="clear"/>
              <w:spacing w:before="93" w:line="272" w:lineRule="auto"/>
              <w:ind w:left="130" w:right="110" w:firstLine="3"/>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z w:val="20"/>
                <w:szCs w:val="20"/>
              </w:rPr>
              <w:t xml:space="preserve">其他 </w:t>
            </w:r>
            <w:r>
              <w:rPr>
                <w:rFonts w:hint="default" w:ascii="Times New Roman" w:hAnsi="Times New Roman" w:eastAsia="黑体" w:cs="Times New Roman"/>
                <w:b/>
                <w:bCs/>
                <w:color w:val="auto"/>
                <w:spacing w:val="2"/>
                <w:sz w:val="20"/>
                <w:szCs w:val="20"/>
              </w:rPr>
              <w:t>结</w:t>
            </w:r>
            <w:r>
              <w:rPr>
                <w:rFonts w:hint="default" w:ascii="Times New Roman" w:hAnsi="Times New Roman" w:eastAsia="黑体" w:cs="Times New Roman"/>
                <w:b/>
                <w:bCs/>
                <w:color w:val="auto"/>
                <w:spacing w:val="1"/>
                <w:sz w:val="20"/>
                <w:szCs w:val="20"/>
              </w:rPr>
              <w:t>果</w:t>
            </w:r>
          </w:p>
        </w:tc>
        <w:tc>
          <w:tcPr>
            <w:tcW w:w="555" w:type="dxa"/>
            <w:vAlign w:val="top"/>
          </w:tcPr>
          <w:p>
            <w:pPr>
              <w:shd w:val="clear"/>
              <w:spacing w:before="93" w:line="272" w:lineRule="auto"/>
              <w:ind w:left="90" w:right="62" w:firstLine="5"/>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5"/>
                <w:sz w:val="20"/>
                <w:szCs w:val="20"/>
              </w:rPr>
              <w:t>尚</w:t>
            </w:r>
            <w:r>
              <w:rPr>
                <w:rFonts w:hint="default" w:ascii="Times New Roman" w:hAnsi="Times New Roman" w:eastAsia="黑体" w:cs="Times New Roman"/>
                <w:b/>
                <w:bCs/>
                <w:color w:val="auto"/>
                <w:spacing w:val="-4"/>
                <w:sz w:val="20"/>
                <w:szCs w:val="20"/>
              </w:rPr>
              <w:t>未</w:t>
            </w:r>
            <w:r>
              <w:rPr>
                <w:rFonts w:hint="default" w:ascii="Times New Roman" w:hAnsi="Times New Roman" w:eastAsia="黑体" w:cs="Times New Roman"/>
                <w:b/>
                <w:bCs/>
                <w:color w:val="auto"/>
                <w:sz w:val="20"/>
                <w:szCs w:val="20"/>
              </w:rPr>
              <w:t xml:space="preserve"> </w:t>
            </w:r>
            <w:r>
              <w:rPr>
                <w:rFonts w:hint="default" w:ascii="Times New Roman" w:hAnsi="Times New Roman" w:eastAsia="黑体" w:cs="Times New Roman"/>
                <w:b/>
                <w:bCs/>
                <w:color w:val="auto"/>
                <w:spacing w:val="-2"/>
                <w:sz w:val="20"/>
                <w:szCs w:val="20"/>
              </w:rPr>
              <w:t>审结</w:t>
            </w:r>
          </w:p>
        </w:tc>
        <w:tc>
          <w:tcPr>
            <w:tcW w:w="411" w:type="dxa"/>
            <w:textDirection w:val="tbRlV"/>
            <w:vAlign w:val="top"/>
          </w:tcPr>
          <w:p>
            <w:pPr>
              <w:shd w:val="clear"/>
              <w:spacing w:before="94" w:line="218" w:lineRule="auto"/>
              <w:ind w:left="92"/>
              <w:rPr>
                <w:rFonts w:hint="default" w:ascii="Times New Roman" w:hAnsi="Times New Roman" w:eastAsia="黑体" w:cs="Times New Roman"/>
                <w:b/>
                <w:bCs/>
                <w:color w:val="auto"/>
                <w:sz w:val="20"/>
                <w:szCs w:val="20"/>
              </w:rPr>
            </w:pPr>
            <w:r>
              <w:rPr>
                <w:rFonts w:hint="default" w:ascii="Times New Roman" w:hAnsi="Times New Roman" w:eastAsia="黑体" w:cs="Times New Roman"/>
                <w:b/>
                <w:bCs/>
                <w:color w:val="auto"/>
                <w:spacing w:val="18"/>
                <w:sz w:val="20"/>
                <w:szCs w:val="20"/>
              </w:rPr>
              <w:t>总</w:t>
            </w:r>
            <w:r>
              <w:rPr>
                <w:rFonts w:hint="default" w:ascii="Times New Roman" w:hAnsi="Times New Roman" w:eastAsia="黑体" w:cs="Times New Roman"/>
                <w:b/>
                <w:bCs/>
                <w:color w:val="auto"/>
                <w:spacing w:val="17"/>
                <w:sz w:val="20"/>
                <w:szCs w:val="20"/>
              </w:rPr>
              <w:t xml:space="preserve"> 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jc w:val="center"/>
        </w:trPr>
        <w:tc>
          <w:tcPr>
            <w:tcW w:w="619"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621"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600"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591"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461"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649"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648"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650"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636"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426"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649"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649"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649"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555"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c>
          <w:tcPr>
            <w:tcW w:w="411" w:type="dxa"/>
            <w:vAlign w:val="center"/>
          </w:tcPr>
          <w:p>
            <w:pPr>
              <w:shd w:val="clear"/>
              <w:jc w:val="center"/>
              <w:rPr>
                <w:rFonts w:hint="default" w:ascii="Times New Roman" w:hAnsi="Times New Roman" w:cs="Times New Roman"/>
                <w:b/>
                <w:bCs/>
                <w:color w:val="auto"/>
                <w:sz w:val="21"/>
              </w:rPr>
            </w:pPr>
            <w:r>
              <w:rPr>
                <w:rFonts w:hint="default" w:ascii="Times New Roman" w:hAnsi="Times New Roman" w:eastAsia="宋体" w:cs="Times New Roman"/>
                <w:b/>
                <w:bCs/>
                <w:color w:val="auto"/>
                <w:sz w:val="21"/>
                <w:lang w:val="en-US" w:eastAsia="zh-CN"/>
              </w:rPr>
              <w:t>0</w:t>
            </w:r>
          </w:p>
        </w:tc>
      </w:tr>
    </w:tbl>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firstLine="649" w:firstLineChars="200"/>
        <w:textAlignment w:val="baseline"/>
        <w:rPr>
          <w:rFonts w:hint="default" w:ascii="Times New Roman" w:hAnsi="Times New Roman" w:eastAsia="方正黑体简体" w:cs="Times New Roman"/>
          <w:b/>
          <w:bCs/>
          <w:color w:val="auto"/>
          <w:spacing w:val="2"/>
          <w:sz w:val="32"/>
          <w:szCs w:val="32"/>
        </w:rPr>
      </w:pPr>
      <w:r>
        <w:rPr>
          <w:rFonts w:hint="default" w:ascii="Times New Roman" w:hAnsi="Times New Roman" w:eastAsia="方正黑体简体" w:cs="Times New Roman"/>
          <w:b/>
          <w:bCs/>
          <w:color w:val="auto"/>
          <w:spacing w:val="2"/>
          <w:sz w:val="32"/>
          <w:szCs w:val="32"/>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right="0" w:firstLine="643" w:firstLineChars="200"/>
        <w:jc w:val="left"/>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当前</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县商务局</w:t>
      </w:r>
      <w:r>
        <w:rPr>
          <w:rFonts w:hint="default" w:ascii="Times New Roman" w:hAnsi="Times New Roman" w:eastAsia="方正仿宋简体" w:cs="Times New Roman"/>
          <w:b/>
          <w:bCs/>
          <w:i w:val="0"/>
          <w:iCs w:val="0"/>
          <w:caps w:val="0"/>
          <w:color w:val="auto"/>
          <w:spacing w:val="0"/>
          <w:sz w:val="32"/>
          <w:szCs w:val="32"/>
          <w:shd w:val="clear" w:fill="FFFFFF"/>
        </w:rPr>
        <w:t>政务公开工作主要存在以下问题：一是内容上还不够创新，尤其在政策宣传方面表现形式还不够丰富，群众难读懂、难理解的情况仍有存在。二是时效上还不够到位。信息的有效性、及时性有待进一步提高。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right="0" w:firstLine="643" w:firstLineChars="200"/>
        <w:jc w:val="left"/>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下步将从以下几方面抓好：一是强化责任落实。按照工作清单化、清单责任化、责任考核化的要求，进一步明确政务公开工作责任人，压紧工作职责，细化</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政务</w:t>
      </w:r>
      <w:r>
        <w:rPr>
          <w:rFonts w:hint="default" w:ascii="Times New Roman" w:hAnsi="Times New Roman" w:eastAsia="方正仿宋简体" w:cs="Times New Roman"/>
          <w:b/>
          <w:bCs/>
          <w:i w:val="0"/>
          <w:iCs w:val="0"/>
          <w:caps w:val="0"/>
          <w:color w:val="auto"/>
          <w:spacing w:val="0"/>
          <w:sz w:val="32"/>
          <w:szCs w:val="32"/>
          <w:shd w:val="clear" w:fill="FFFFFF"/>
        </w:rPr>
        <w:t>网站日常运维。二是强化督查督办。按照清单管理、闭环推进工作机制的要求，将政务公开纳入日常督查清单。三是强化学习培训。组织开展政务公开政策法规、业务实操等方面的学习培训，提升干部职工政务公开工作的能力和水平。</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left="0" w:firstLine="649" w:firstLineChars="200"/>
        <w:textAlignment w:val="baseline"/>
        <w:rPr>
          <w:rFonts w:hint="default" w:ascii="Times New Roman" w:hAnsi="Times New Roman" w:eastAsia="方正黑体简体" w:cs="Times New Roman"/>
          <w:b/>
          <w:bCs/>
          <w:color w:val="auto"/>
          <w:spacing w:val="2"/>
          <w:sz w:val="32"/>
          <w:szCs w:val="32"/>
        </w:rPr>
      </w:pPr>
      <w:r>
        <w:rPr>
          <w:rFonts w:hint="default" w:ascii="Times New Roman" w:hAnsi="Times New Roman" w:eastAsia="方正黑体简体" w:cs="Times New Roman"/>
          <w:b/>
          <w:bCs/>
          <w:color w:val="auto"/>
          <w:spacing w:val="2"/>
          <w:sz w:val="32"/>
          <w:szCs w:val="32"/>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left"/>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（一）收取信息费情况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720"/>
        <w:jc w:val="both"/>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15"/>
          <w:sz w:val="32"/>
          <w:szCs w:val="32"/>
        </w:rPr>
        <w:t>依据《政府信息公开信息处理费管理办法》，我局无信息处理费。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left"/>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（二）落实上级年度政务公开工作要点情况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720"/>
        <w:jc w:val="both"/>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15"/>
          <w:sz w:val="32"/>
          <w:szCs w:val="32"/>
          <w:lang w:val="en-US" w:eastAsia="zh-CN"/>
        </w:rPr>
        <w:t>每月按时上传优化</w:t>
      </w:r>
      <w:r>
        <w:rPr>
          <w:rFonts w:hint="default" w:ascii="Times New Roman" w:hAnsi="Times New Roman" w:eastAsia="方正仿宋简体" w:cs="Times New Roman"/>
          <w:b/>
          <w:bCs/>
          <w:i w:val="0"/>
          <w:iCs w:val="0"/>
          <w:caps w:val="0"/>
          <w:color w:val="auto"/>
          <w:spacing w:val="15"/>
          <w:sz w:val="32"/>
          <w:szCs w:val="32"/>
        </w:rPr>
        <w:t>营商环境相关政策文件</w:t>
      </w:r>
      <w:r>
        <w:rPr>
          <w:rFonts w:hint="default" w:ascii="Times New Roman" w:hAnsi="Times New Roman" w:eastAsia="方正仿宋简体" w:cs="Times New Roman"/>
          <w:b/>
          <w:bCs/>
          <w:i w:val="0"/>
          <w:iCs w:val="0"/>
          <w:caps w:val="0"/>
          <w:color w:val="auto"/>
          <w:spacing w:val="15"/>
          <w:sz w:val="32"/>
          <w:szCs w:val="32"/>
          <w:lang w:val="en-US" w:eastAsia="zh-CN"/>
        </w:rPr>
        <w:t>及工作动态，积极通过微信公众号等新媒体转发最新政策</w:t>
      </w:r>
      <w:r>
        <w:rPr>
          <w:rFonts w:hint="default" w:ascii="Times New Roman" w:hAnsi="Times New Roman" w:eastAsia="方正仿宋简体" w:cs="Times New Roman"/>
          <w:b/>
          <w:bCs/>
          <w:i w:val="0"/>
          <w:iCs w:val="0"/>
          <w:caps w:val="0"/>
          <w:color w:val="auto"/>
          <w:spacing w:val="15"/>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left"/>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（三）人大代表建议和政协提案情况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720"/>
        <w:jc w:val="both"/>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15"/>
          <w:sz w:val="32"/>
          <w:szCs w:val="32"/>
        </w:rPr>
        <w:t>202</w:t>
      </w:r>
      <w:r>
        <w:rPr>
          <w:rFonts w:hint="default" w:ascii="Times New Roman" w:hAnsi="Times New Roman" w:eastAsia="方正仿宋简体" w:cs="Times New Roman"/>
          <w:b/>
          <w:bCs/>
          <w:i w:val="0"/>
          <w:iCs w:val="0"/>
          <w:caps w:val="0"/>
          <w:color w:val="auto"/>
          <w:spacing w:val="15"/>
          <w:sz w:val="32"/>
          <w:szCs w:val="32"/>
          <w:lang w:val="en-US" w:eastAsia="zh-CN"/>
        </w:rPr>
        <w:t>2</w:t>
      </w:r>
      <w:r>
        <w:rPr>
          <w:rFonts w:hint="default" w:ascii="Times New Roman" w:hAnsi="Times New Roman" w:eastAsia="方正仿宋简体" w:cs="Times New Roman"/>
          <w:b/>
          <w:bCs/>
          <w:i w:val="0"/>
          <w:iCs w:val="0"/>
          <w:caps w:val="0"/>
          <w:color w:val="auto"/>
          <w:spacing w:val="15"/>
          <w:sz w:val="32"/>
          <w:szCs w:val="32"/>
        </w:rPr>
        <w:t>年，县政协委员对我局共提出提案</w:t>
      </w:r>
      <w:r>
        <w:rPr>
          <w:rFonts w:hint="default" w:ascii="Times New Roman" w:hAnsi="Times New Roman" w:eastAsia="方正仿宋简体" w:cs="Times New Roman"/>
          <w:b/>
          <w:bCs/>
          <w:i w:val="0"/>
          <w:iCs w:val="0"/>
          <w:caps w:val="0"/>
          <w:color w:val="auto"/>
          <w:spacing w:val="15"/>
          <w:sz w:val="32"/>
          <w:szCs w:val="32"/>
          <w:lang w:val="en-US" w:eastAsia="zh-CN"/>
        </w:rPr>
        <w:t>4</w:t>
      </w:r>
      <w:r>
        <w:rPr>
          <w:rFonts w:hint="default" w:ascii="Times New Roman" w:hAnsi="Times New Roman" w:eastAsia="方正仿宋简体" w:cs="Times New Roman"/>
          <w:b/>
          <w:bCs/>
          <w:i w:val="0"/>
          <w:iCs w:val="0"/>
          <w:caps w:val="0"/>
          <w:color w:val="auto"/>
          <w:spacing w:val="15"/>
          <w:sz w:val="32"/>
          <w:szCs w:val="32"/>
        </w:rPr>
        <w:t>件，办理结果均按时公开。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（四）</w:t>
      </w:r>
      <w:r>
        <w:rPr>
          <w:rFonts w:hint="default" w:ascii="Times New Roman" w:hAnsi="Times New Roman" w:eastAsia="方正仿宋简体" w:cs="Times New Roman"/>
          <w:b/>
          <w:bCs/>
          <w:i w:val="0"/>
          <w:iCs w:val="0"/>
          <w:caps w:val="0"/>
          <w:color w:val="auto"/>
          <w:spacing w:val="15"/>
          <w:sz w:val="32"/>
          <w:szCs w:val="32"/>
        </w:rPr>
        <w:t>本年度政务公开工作创新情况</w:t>
      </w:r>
      <w:r>
        <w:rPr>
          <w:rFonts w:hint="default" w:ascii="Times New Roman" w:hAnsi="Times New Roman" w:eastAsia="方正仿宋简体" w:cs="Times New Roman"/>
          <w:b/>
          <w:bCs/>
          <w:i w:val="0"/>
          <w:iCs w:val="0"/>
          <w:caps w:val="0"/>
          <w:color w:val="auto"/>
          <w:spacing w:val="15"/>
          <w:sz w:val="32"/>
          <w:szCs w:val="32"/>
          <w:lang w:eastAsia="zh-CN"/>
        </w:rPr>
        <w:t>：</w:t>
      </w:r>
      <w:r>
        <w:rPr>
          <w:rFonts w:hint="default" w:ascii="Times New Roman" w:hAnsi="Times New Roman" w:eastAsia="方正仿宋简体" w:cs="Times New Roman"/>
          <w:b/>
          <w:bCs/>
          <w:i w:val="0"/>
          <w:iCs w:val="0"/>
          <w:caps w:val="0"/>
          <w:color w:val="auto"/>
          <w:spacing w:val="15"/>
          <w:sz w:val="32"/>
          <w:szCs w:val="32"/>
          <w:lang w:val="en-US" w:eastAsia="zh-CN"/>
        </w:rPr>
        <w:t>开通“微山商务”微信公众号，通过微信公众平台发布各类信息及部门动态共计67条</w:t>
      </w:r>
      <w:r>
        <w:rPr>
          <w:rFonts w:hint="default" w:ascii="Times New Roman" w:hAnsi="Times New Roman" w:eastAsia="方正仿宋简体" w:cs="Times New Roman"/>
          <w:b/>
          <w:bCs/>
          <w:i w:val="0"/>
          <w:iCs w:val="0"/>
          <w:caps w:val="0"/>
          <w:color w:val="auto"/>
          <w:spacing w:val="15"/>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（五）</w:t>
      </w:r>
      <w:r>
        <w:rPr>
          <w:rFonts w:hint="default" w:ascii="Times New Roman" w:hAnsi="Times New Roman" w:eastAsia="方正仿宋简体" w:cs="Times New Roman"/>
          <w:b/>
          <w:bCs/>
          <w:i w:val="0"/>
          <w:iCs w:val="0"/>
          <w:caps w:val="0"/>
          <w:color w:val="auto"/>
          <w:spacing w:val="15"/>
          <w:sz w:val="32"/>
          <w:szCs w:val="32"/>
        </w:rPr>
        <w:t>县商务局本年度政府信息公开工作年度报告数据统计无需要说明的事项。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（六）</w:t>
      </w:r>
      <w:r>
        <w:rPr>
          <w:rFonts w:hint="default" w:ascii="Times New Roman" w:hAnsi="Times New Roman" w:eastAsia="方正仿宋简体" w:cs="Times New Roman"/>
          <w:b/>
          <w:bCs/>
          <w:i w:val="0"/>
          <w:iCs w:val="0"/>
          <w:caps w:val="0"/>
          <w:color w:val="auto"/>
          <w:spacing w:val="15"/>
          <w:sz w:val="32"/>
          <w:szCs w:val="32"/>
        </w:rPr>
        <w:t>县商务局认为需要报告的其他事项：无。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560" w:lineRule="exact"/>
        <w:ind w:left="0" w:right="0" w:firstLine="645"/>
        <w:jc w:val="both"/>
        <w:textAlignment w:val="baseline"/>
        <w:rPr>
          <w:rFonts w:hint="eastAsia" w:ascii="Times New Roman" w:hAnsi="Times New Roman" w:eastAsia="仿宋" w:cs="Times New Roman"/>
          <w:b/>
          <w:bCs/>
          <w:color w:val="auto"/>
          <w:sz w:val="23"/>
          <w:szCs w:val="23"/>
          <w:lang w:eastAsia="zh-CN"/>
        </w:rPr>
      </w:pPr>
      <w:r>
        <w:rPr>
          <w:rFonts w:hint="default" w:ascii="Times New Roman" w:hAnsi="Times New Roman" w:eastAsia="方正仿宋简体" w:cs="Times New Roman"/>
          <w:b/>
          <w:bCs/>
          <w:i w:val="0"/>
          <w:iCs w:val="0"/>
          <w:caps w:val="0"/>
          <w:color w:val="auto"/>
          <w:spacing w:val="0"/>
          <w:sz w:val="32"/>
          <w:szCs w:val="32"/>
        </w:rPr>
        <w:t>（七）</w:t>
      </w:r>
      <w:r>
        <w:rPr>
          <w:rFonts w:hint="default" w:ascii="Times New Roman" w:hAnsi="Times New Roman" w:eastAsia="方正仿宋简体" w:cs="Times New Roman"/>
          <w:b/>
          <w:bCs/>
          <w:i w:val="0"/>
          <w:iCs w:val="0"/>
          <w:caps w:val="0"/>
          <w:color w:val="auto"/>
          <w:spacing w:val="15"/>
          <w:sz w:val="32"/>
          <w:szCs w:val="32"/>
        </w:rPr>
        <w:t>其他有关文件专门要求通过政府信息公开工作年度报告予以报告的事项：无</w:t>
      </w:r>
      <w:r>
        <w:rPr>
          <w:rFonts w:hint="eastAsia" w:ascii="Times New Roman" w:hAnsi="Times New Roman" w:eastAsia="方正仿宋简体" w:cs="Times New Roman"/>
          <w:b/>
          <w:bCs/>
          <w:i w:val="0"/>
          <w:iCs w:val="0"/>
          <w:caps w:val="0"/>
          <w:color w:val="auto"/>
          <w:spacing w:val="15"/>
          <w:sz w:val="32"/>
          <w:szCs w:val="32"/>
          <w:lang w:eastAsia="zh-CN"/>
        </w:rPr>
        <w:t>。</w:t>
      </w:r>
    </w:p>
    <w:sectPr>
      <w:footerReference r:id="rId8" w:type="default"/>
      <w:pgSz w:w="11906" w:h="16838"/>
      <w:pgMar w:top="400" w:right="1597" w:bottom="1835" w:left="1597" w:header="0" w:footer="155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3"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41"/>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32"/>
                            </w:rPr>
                          </w:pPr>
                          <w:r>
                            <w:rPr>
                              <w:rFonts w:hint="default" w:ascii="Times New Roman" w:hAnsi="Times New Roman" w:cs="Times New Roman"/>
                              <w:b/>
                              <w:bCs/>
                              <w:sz w:val="24"/>
                              <w:szCs w:val="32"/>
                            </w:rPr>
                            <w:t xml:space="preserve">— </w:t>
                          </w:r>
                          <w:r>
                            <w:rPr>
                              <w:rFonts w:hint="default" w:ascii="Times New Roman" w:hAnsi="Times New Roman" w:cs="Times New Roman"/>
                              <w:b/>
                              <w:bCs/>
                              <w:sz w:val="24"/>
                              <w:szCs w:val="32"/>
                            </w:rPr>
                            <w:fldChar w:fldCharType="begin"/>
                          </w:r>
                          <w:r>
                            <w:rPr>
                              <w:rFonts w:hint="default" w:ascii="Times New Roman" w:hAnsi="Times New Roman" w:cs="Times New Roman"/>
                              <w:b/>
                              <w:bCs/>
                              <w:sz w:val="24"/>
                              <w:szCs w:val="32"/>
                            </w:rPr>
                            <w:instrText xml:space="preserve"> PAGE  \* MERGEFORMAT </w:instrText>
                          </w:r>
                          <w:r>
                            <w:rPr>
                              <w:rFonts w:hint="default" w:ascii="Times New Roman" w:hAnsi="Times New Roman" w:cs="Times New Roman"/>
                              <w:b/>
                              <w:bCs/>
                              <w:sz w:val="24"/>
                              <w:szCs w:val="32"/>
                            </w:rPr>
                            <w:fldChar w:fldCharType="separate"/>
                          </w:r>
                          <w:r>
                            <w:rPr>
                              <w:rFonts w:hint="default" w:ascii="Times New Roman" w:hAnsi="Times New Roman" w:cs="Times New Roman"/>
                              <w:b/>
                              <w:bCs/>
                              <w:sz w:val="24"/>
                              <w:szCs w:val="32"/>
                            </w:rPr>
                            <w:t>1</w:t>
                          </w:r>
                          <w:r>
                            <w:rPr>
                              <w:rFonts w:hint="default" w:ascii="Times New Roman" w:hAnsi="Times New Roman" w:cs="Times New Roman"/>
                              <w:b/>
                              <w:bCs/>
                              <w:sz w:val="24"/>
                              <w:szCs w:val="32"/>
                            </w:rPr>
                            <w:fldChar w:fldCharType="end"/>
                          </w:r>
                          <w:r>
                            <w:rPr>
                              <w:rFonts w:hint="default" w:ascii="Times New Roman" w:hAnsi="Times New Roman" w:cs="Times New Roman"/>
                              <w:b/>
                              <w:bCs/>
                              <w:sz w:val="24"/>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32"/>
                      </w:rPr>
                    </w:pPr>
                    <w:r>
                      <w:rPr>
                        <w:rFonts w:hint="default" w:ascii="Times New Roman" w:hAnsi="Times New Roman" w:cs="Times New Roman"/>
                        <w:b/>
                        <w:bCs/>
                        <w:sz w:val="24"/>
                        <w:szCs w:val="32"/>
                      </w:rPr>
                      <w:t xml:space="preserve">— </w:t>
                    </w:r>
                    <w:r>
                      <w:rPr>
                        <w:rFonts w:hint="default" w:ascii="Times New Roman" w:hAnsi="Times New Roman" w:cs="Times New Roman"/>
                        <w:b/>
                        <w:bCs/>
                        <w:sz w:val="24"/>
                        <w:szCs w:val="32"/>
                      </w:rPr>
                      <w:fldChar w:fldCharType="begin"/>
                    </w:r>
                    <w:r>
                      <w:rPr>
                        <w:rFonts w:hint="default" w:ascii="Times New Roman" w:hAnsi="Times New Roman" w:cs="Times New Roman"/>
                        <w:b/>
                        <w:bCs/>
                        <w:sz w:val="24"/>
                        <w:szCs w:val="32"/>
                      </w:rPr>
                      <w:instrText xml:space="preserve"> PAGE  \* MERGEFORMAT </w:instrText>
                    </w:r>
                    <w:r>
                      <w:rPr>
                        <w:rFonts w:hint="default" w:ascii="Times New Roman" w:hAnsi="Times New Roman" w:cs="Times New Roman"/>
                        <w:b/>
                        <w:bCs/>
                        <w:sz w:val="24"/>
                        <w:szCs w:val="32"/>
                      </w:rPr>
                      <w:fldChar w:fldCharType="separate"/>
                    </w:r>
                    <w:r>
                      <w:rPr>
                        <w:rFonts w:hint="default" w:ascii="Times New Roman" w:hAnsi="Times New Roman" w:cs="Times New Roman"/>
                        <w:b/>
                        <w:bCs/>
                        <w:sz w:val="24"/>
                        <w:szCs w:val="32"/>
                      </w:rPr>
                      <w:t>1</w:t>
                    </w:r>
                    <w:r>
                      <w:rPr>
                        <w:rFonts w:hint="default" w:ascii="Times New Roman" w:hAnsi="Times New Roman" w:cs="Times New Roman"/>
                        <w:b/>
                        <w:bCs/>
                        <w:sz w:val="24"/>
                        <w:szCs w:val="32"/>
                      </w:rPr>
                      <w:fldChar w:fldCharType="end"/>
                    </w:r>
                    <w:r>
                      <w:rPr>
                        <w:rFonts w:hint="default" w:ascii="Times New Roman" w:hAnsi="Times New Roman" w:cs="Times New Roman"/>
                        <w:b/>
                        <w:bCs/>
                        <w:sz w:val="24"/>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38"/>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79"/>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6</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6</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MwOGQ0Zjg0NGE4NDM2MmM4NDU4YWM2ZmZkMmRhM2YifQ=="/>
  </w:docVars>
  <w:rsids>
    <w:rsidRoot w:val="00000000"/>
    <w:rsid w:val="05DB04A3"/>
    <w:rsid w:val="06DA075B"/>
    <w:rsid w:val="09511D52"/>
    <w:rsid w:val="0A095F19"/>
    <w:rsid w:val="135950FD"/>
    <w:rsid w:val="16731C0F"/>
    <w:rsid w:val="268D0EEE"/>
    <w:rsid w:val="281E7D10"/>
    <w:rsid w:val="30306BAB"/>
    <w:rsid w:val="30EB33E1"/>
    <w:rsid w:val="34226471"/>
    <w:rsid w:val="34A1434F"/>
    <w:rsid w:val="3E9269CC"/>
    <w:rsid w:val="46E7515C"/>
    <w:rsid w:val="47A04ACD"/>
    <w:rsid w:val="4DC45F5D"/>
    <w:rsid w:val="55050666"/>
    <w:rsid w:val="57DF56EC"/>
    <w:rsid w:val="57FA46E3"/>
    <w:rsid w:val="59283AE0"/>
    <w:rsid w:val="5A8C32DC"/>
    <w:rsid w:val="64964367"/>
    <w:rsid w:val="68913032"/>
    <w:rsid w:val="77116BB1"/>
    <w:rsid w:val="77CD6969"/>
    <w:rsid w:val="7BC71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2457</Words>
  <Characters>2553</Characters>
  <TotalTime>136</TotalTime>
  <ScaleCrop>false</ScaleCrop>
  <LinksUpToDate>false</LinksUpToDate>
  <CharactersWithSpaces>2573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2023-01-18T11:15:00Z</dcterms:created>
  <dc:creator>nizy</dc:creator>
  <cp:lastModifiedBy>好·安静</cp:lastModifiedBy>
  <cp:lastPrinted>2023-01-29T02:56:00Z</cp:lastPrinted>
  <dcterms:modified xsi:type="dcterms:W3CDTF">2023-02-09T08:33:36Z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2023-01-28T10:27:11Z</vt:filetime>
  </property>
  <property fmtid="{D5CDD505-2E9C-101B-9397-08002B2CF9AE}" pid="4" name="KSOProductBuildVer">
    <vt:lpwstr>2052-11.1.0.13703</vt:lpwstr>
  </property>
  <property fmtid="{D5CDD505-2E9C-101B-9397-08002B2CF9AE}" pid="5" name="ICV">
    <vt:lpwstr>F7D4AA6D7C664316BA6D0911828A43FD</vt:lpwstr>
  </property>
</Properties>
</file>