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09" w:tblpY="156"/>
        <w:tblOverlap w:val="never"/>
        <w:tblW w:w="92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661"/>
        <w:gridCol w:w="1451"/>
        <w:gridCol w:w="5385"/>
        <w:gridCol w:w="6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  <w:lang w:val="en-US" w:eastAsia="zh-CN"/>
              </w:rPr>
              <w:t>微山县兴创投资有限公司公开招聘岗位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  <w:lang w:val="en-US" w:eastAsia="zh-CN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计划人数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会计学、财务管理、审计学等相关专业。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熟悉现代企业经营管理，熟练掌握财会、审计、金融等专业知识；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具有较强的财务管理能力、资本运作能力和风险防范能力；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具有5年以上从事金融、财务、会计、审计等相关工作经历，或者与国有资产监督管理业务相关的经历。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会计学、财务管理、审计学等相关专业。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具有全面的财务专业知识，了解会计准则及相关的财务、税务等法律法规，并取得相关专业技术职称；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熟练使用办公及财务软件；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具有3年以上金融、会计、审计相关工作经验者优先。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8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工程项目管理人员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工程管理；工程造价；土木工程；结构工程；机械等工程类相关专业。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具有较强的服务意识，服从工作安排，责任心强，具备良好的沟通和协调能力；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熟悉国家有关项目建设相关流程和政策法规标准；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具有土建从业经验、大型房地产企业的施工管理等方面工作经验者优先。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4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工程项目审计人员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工程管理；土木工程；审计学；工程造价；经济管理等相关专业。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1、具有良好的职业操守和服务意识，具有团队协作精神，责任心强，具备良好的沟通和协调能力；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2、有较强的分析及文字表达能力，熟练使用计价等审计软件，以及常用办公软件；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3、具有注册造价工程师证书或土建从业经验、大型房地产工程项目经验者优先。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微软雅黑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30887C"/>
    <w:multiLevelType w:val="singleLevel"/>
    <w:tmpl w:val="A930887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B08BDCE"/>
    <w:multiLevelType w:val="singleLevel"/>
    <w:tmpl w:val="2B08BDC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2E3F176"/>
    <w:multiLevelType w:val="singleLevel"/>
    <w:tmpl w:val="62E3F1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501E1"/>
    <w:rsid w:val="22D501E1"/>
    <w:rsid w:val="6759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2021-06-23T02:17:00Z</dcterms:created>
  <dc:creator>钟午</dc:creator>
  <cp:lastModifiedBy>钟午</cp:lastModifiedBy>
  <dcterms:modified xsi:type="dcterms:W3CDTF">2021-06-29T03:52:57Z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