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3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32"/>
          <w:sz w:val="44"/>
          <w:szCs w:val="44"/>
          <w:lang w:val="en-US" w:eastAsia="zh-CN"/>
        </w:rPr>
        <w:t>微山县商务局2020年政府信息公开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3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32"/>
          <w:sz w:val="44"/>
          <w:szCs w:val="44"/>
          <w:lang w:val="en-US" w:eastAsia="zh-CN"/>
        </w:rPr>
        <w:t>工作年度报告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  <w:t>我单位编制了2020年政府信息公开工作年度报告。本报告中所列数据的统计期限自2020年1月1日期至2020年12月31日止。现将我单位2020年政府信息公开工作年度报告公布如下：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  <w:t>（一）加强领导，明确责任。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  <w:t>为了认真贯彻落实《条例》，加强我局政务公开工作，成立了由局长为组长、分管领导为副组长、各部门负责人为成员的领导小组，领导小组下设办公室。办公室负责政务公开具体落实。建立健全工作机制，明确相关职责，确定专人负责信息发布，确保政务公开工作的顺利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  <w:t>　　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  <w:t>（二）创新方式，强化学习。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  <w:t>一是继续贯彻学习《条例》及上级有关政务公开工作的文件精神，采取集中和个人自学等方式，使我局干部职工充分了解和掌握政务公开工作的实质内涵，使政务公开工作深入人心，人人知晓。二是积极派工作人员参加上级组织的政务公开工作的学习培训，进一步提高了信息发布人员的业务能力和水平，确保了我局政务信息能及时有效地上传政务公开系统，使广大群众能及时了解我局政务信息。加强与县政务公开办公室沟通联系，及时解除技术、规范等方面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  <w:t>（三）坚持原则，规范程序。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  <w:t>我局的政务信息公开工作坚持按照四个原则，即：坚持依法公开、真实公正、注重实效、有利监督的原则。以公开为原则，不公开为例外，凡是法律、法规、规章要求，政府及政府机关做出的具有普遍约束力的行政决定，只要不属于不予公开的事项，都对外予以公开，保证了信息公开的内容真实可信，结果公平公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  <w:t>（四）主动公开政府信息情况。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-SA"/>
        </w:rPr>
        <w:t>2020年度，我单位共主动公开政府信息25条，收到政府信息公开申请0件，无政府信息公开办理情况，无政府信息公开收费及减免情况，无因政府信息公开申请行政复议、提起行政诉讼的情况。主要通过两种形式发布政府信息：一是在县政府门户网站“政府信息公开”专栏公开相关信息。二是通过办公室电话、邮箱、微信公众号等平台回应公众关注的热点问题、群众的来访、来电，及时发布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ottom"/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32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"/>
        </w:rPr>
        <w:t>二、主动公开政府信息情况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"/>
        </w:rPr>
      </w:pPr>
    </w:p>
    <w:tbl>
      <w:tblPr>
        <w:tblStyle w:val="5"/>
        <w:tblW w:w="0" w:type="auto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2200"/>
        <w:gridCol w:w="1044"/>
        <w:gridCol w:w="113"/>
        <w:gridCol w:w="1111"/>
        <w:gridCol w:w="1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34" w:hRule="atLeast"/>
        </w:trPr>
        <w:tc>
          <w:tcPr>
            <w:tcW w:w="9106" w:type="dxa"/>
            <w:gridSpan w:val="6"/>
            <w:tcBorders>
              <w:bottom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560" w:lineRule="exact"/>
              <w:ind w:left="3446" w:right="3430"/>
              <w:jc w:val="center"/>
              <w:textAlignment w:val="auto"/>
              <w:rPr>
                <w:rFonts w:hint="default" w:ascii="Times New Roman" w:hAnsi="Times New Roman" w:eastAsia="PMingLiU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eastAsia="PMingLiU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60" w:lineRule="exact"/>
              <w:ind w:left="142" w:right="11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信息内容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60" w:lineRule="exact"/>
              <w:ind w:left="243" w:right="22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本年新制作数量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60" w:lineRule="exact"/>
              <w:ind w:left="293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本年新公开数量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60" w:lineRule="exact"/>
              <w:ind w:left="95" w:right="7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对外公开总数量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60" w:lineRule="exact"/>
              <w:ind w:left="142" w:right="116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规章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60" w:lineRule="exact"/>
              <w:ind w:left="135" w:right="116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规范性文件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560" w:lineRule="exact"/>
              <w:ind w:left="3446" w:right="3430"/>
              <w:jc w:val="center"/>
              <w:textAlignment w:val="auto"/>
              <w:rPr>
                <w:rFonts w:hint="default" w:ascii="Times New Roman" w:hAnsi="Times New Roman" w:eastAsia="PMingLiU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eastAsia="PMingLiU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142" w:right="11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信息内容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243" w:right="22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上一年项目数量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560" w:lineRule="exact"/>
              <w:ind w:left="55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本年增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4"/>
              </w:rPr>
              <w:t xml:space="preserve">/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减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94" w:right="7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142" w:right="11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行政许可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无增减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3" w:line="560" w:lineRule="exact"/>
              <w:ind w:left="142" w:right="116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其他对外管理服务事项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无增减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560" w:lineRule="exact"/>
              <w:ind w:left="3446" w:right="3430"/>
              <w:jc w:val="center"/>
              <w:textAlignment w:val="auto"/>
              <w:rPr>
                <w:rFonts w:hint="default" w:ascii="Times New Roman" w:hAnsi="Times New Roman" w:eastAsia="PMingLiU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eastAsia="PMingLiU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560" w:lineRule="exact"/>
              <w:ind w:left="142" w:right="11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信息内容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560" w:lineRule="exact"/>
              <w:ind w:left="243" w:right="22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上一年项目数量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560" w:lineRule="exact"/>
              <w:ind w:left="55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本年增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4"/>
              </w:rPr>
              <w:t xml:space="preserve">/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减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560" w:lineRule="exact"/>
              <w:ind w:left="94" w:right="7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142" w:right="11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行政处罚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无增减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60" w:lineRule="exact"/>
              <w:ind w:left="142" w:right="11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行政强制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无增减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3" w:line="560" w:lineRule="exact"/>
              <w:ind w:left="3446" w:right="3430"/>
              <w:jc w:val="center"/>
              <w:textAlignment w:val="auto"/>
              <w:rPr>
                <w:rFonts w:hint="default" w:ascii="Times New Roman" w:hAnsi="Times New Roman" w:eastAsia="PMingLiU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eastAsia="PMingLiU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142" w:right="11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信息内容</w:t>
            </w:r>
          </w:p>
        </w:tc>
        <w:tc>
          <w:tcPr>
            <w:tcW w:w="32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78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上一年项目数量</w:t>
            </w: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560" w:lineRule="exact"/>
              <w:ind w:left="98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本年增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4"/>
              </w:rPr>
              <w:t xml:space="preserve">/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142" w:right="116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行政事业性收费</w:t>
            </w:r>
          </w:p>
        </w:tc>
        <w:tc>
          <w:tcPr>
            <w:tcW w:w="32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无增减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3" w:line="560" w:lineRule="exact"/>
              <w:ind w:left="3446" w:right="3430"/>
              <w:jc w:val="center"/>
              <w:textAlignment w:val="auto"/>
              <w:rPr>
                <w:rFonts w:hint="default" w:ascii="Times New Roman" w:hAnsi="Times New Roman" w:eastAsia="PMingLiU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eastAsia="PMingLiU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第二十条第（九）项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142" w:right="11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信息内容</w:t>
            </w:r>
          </w:p>
        </w:tc>
        <w:tc>
          <w:tcPr>
            <w:tcW w:w="33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95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采购项目数量</w:t>
            </w:r>
          </w:p>
        </w:tc>
        <w:tc>
          <w:tcPr>
            <w:tcW w:w="30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904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采购总金额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722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7" w:line="560" w:lineRule="exact"/>
              <w:ind w:left="141" w:right="116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  <w:t>政府集中采购</w:t>
            </w:r>
          </w:p>
        </w:tc>
        <w:tc>
          <w:tcPr>
            <w:tcW w:w="33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  <w:tc>
          <w:tcPr>
            <w:tcW w:w="3027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6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32"/>
          <w:sz w:val="26"/>
        </w:rPr>
        <w:sectPr>
          <w:type w:val="continuous"/>
          <w:pgSz w:w="11910" w:h="16840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文星黑体" w:cs="Times New Roman"/>
          <w:b w:val="0"/>
          <w:bCs w:val="0"/>
          <w:color w:val="auto"/>
          <w:spacing w:val="0"/>
          <w:kern w:val="32"/>
          <w:sz w:val="31"/>
          <w:szCs w:val="31"/>
          <w:lang w:val="en-US" w:eastAsia="zh-CN" w:bidi="ar"/>
        </w:rPr>
      </w:pPr>
    </w:p>
    <w:tbl>
      <w:tblPr>
        <w:tblStyle w:val="5"/>
        <w:tblW w:w="0" w:type="auto"/>
        <w:tblInd w:w="16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799"/>
        <w:gridCol w:w="3079"/>
        <w:gridCol w:w="555"/>
        <w:gridCol w:w="765"/>
        <w:gridCol w:w="724"/>
        <w:gridCol w:w="702"/>
        <w:gridCol w:w="748"/>
        <w:gridCol w:w="707"/>
        <w:gridCol w:w="4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77" w:type="dxa"/>
            <w:gridSpan w:val="3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7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722" w:right="30" w:hanging="62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（本列数据的勾稽关系为：第一项加第二项之和，等于第三项加第四项之和）</w:t>
            </w:r>
          </w:p>
        </w:tc>
        <w:tc>
          <w:tcPr>
            <w:tcW w:w="4664" w:type="dxa"/>
            <w:gridSpan w:val="7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560" w:lineRule="exact"/>
              <w:ind w:left="1786" w:right="1765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77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73" w:right="154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自然人</w:t>
            </w:r>
          </w:p>
        </w:tc>
        <w:tc>
          <w:tcPr>
            <w:tcW w:w="36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5" w:line="560" w:lineRule="exact"/>
              <w:ind w:left="1093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法人或其他组织</w:t>
            </w:r>
          </w:p>
        </w:tc>
        <w:tc>
          <w:tcPr>
            <w:tcW w:w="4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13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29" w:right="1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377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17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174" w:right="153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商业企业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17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158" w:right="128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科研机构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560" w:lineRule="exact"/>
              <w:ind w:left="149" w:right="115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社会公益组织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560" w:lineRule="exact"/>
              <w:ind w:left="172" w:right="138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法律服务机构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5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其他</w:t>
            </w:r>
          </w:p>
        </w:tc>
        <w:tc>
          <w:tcPr>
            <w:tcW w:w="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7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5" w:line="560" w:lineRule="exact"/>
              <w:ind w:left="51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7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560" w:lineRule="exact"/>
              <w:ind w:left="51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9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2" w:line="560" w:lineRule="exact"/>
              <w:ind w:left="143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三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560" w:lineRule="exact"/>
              <w:ind w:left="143" w:right="12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、本年度办理结果</w:t>
            </w:r>
          </w:p>
        </w:tc>
        <w:tc>
          <w:tcPr>
            <w:tcW w:w="3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（一）予以公开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560" w:lineRule="exact"/>
              <w:ind w:left="61" w:right="23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7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92" w:right="61" w:hanging="10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（三） 不予公开</w:t>
            </w: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属于国家秘密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2.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其他法律行政法规禁止公开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3.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危及“三安全一稳定”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4.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保护第三方合法权益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5.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属于三类内部事务信息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6.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属于四类过程性信息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7.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属于行政执法案卷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8.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属于行政查询事项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15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92" w:right="61" w:hanging="10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（四） 无法提供</w:t>
            </w: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本机关不掌握相关政府信息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2.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没有现成信息需要另行制作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9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3.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补正后申请内容仍不明确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92" w:right="61" w:hanging="10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（五） 不予处理</w:t>
            </w: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2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信访举报投诉类申请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2.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重复申请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3.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要求提供公开出版物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6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4.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无正当理由大量反复申请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560" w:lineRule="exact"/>
              <w:ind w:left="61" w:right="62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kern w:val="32"/>
                <w:position w:val="2"/>
                <w:sz w:val="21"/>
              </w:rPr>
              <w:t xml:space="preserve">5.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要求行政机关确认或重新出具已获取信息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（六）其他处理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5" w:line="560" w:lineRule="exact"/>
              <w:ind w:left="61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（七）总计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77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560" w:lineRule="exact"/>
              <w:ind w:left="64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四、结转下年度继续办理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32"/>
          <w:sz w:val="20"/>
        </w:rPr>
        <w:sectPr>
          <w:pgSz w:w="11910" w:h="16840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 w:bidi="ar"/>
        </w:rPr>
      </w:pPr>
    </w:p>
    <w:tbl>
      <w:tblPr>
        <w:tblStyle w:val="5"/>
        <w:tblW w:w="0" w:type="auto"/>
        <w:tblInd w:w="15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601"/>
        <w:gridCol w:w="606"/>
        <w:gridCol w:w="601"/>
        <w:gridCol w:w="606"/>
        <w:gridCol w:w="601"/>
        <w:gridCol w:w="607"/>
        <w:gridCol w:w="600"/>
        <w:gridCol w:w="607"/>
        <w:gridCol w:w="601"/>
        <w:gridCol w:w="606"/>
        <w:gridCol w:w="601"/>
        <w:gridCol w:w="601"/>
        <w:gridCol w:w="601"/>
        <w:gridCol w:w="6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027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560" w:lineRule="exact"/>
              <w:ind w:left="1075" w:right="1048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  <w:t>行政复议</w:t>
            </w:r>
          </w:p>
        </w:tc>
        <w:tc>
          <w:tcPr>
            <w:tcW w:w="6036" w:type="dxa"/>
            <w:gridSpan w:val="10"/>
            <w:tcBorders>
              <w:left w:val="single" w:color="000000" w:sz="6" w:space="0"/>
              <w:bottom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560" w:lineRule="exact"/>
              <w:ind w:left="2575" w:right="25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  <w:t>行政诉讼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1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98" w:right="7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18"/>
                <w:highlight w:val="none"/>
                <w:shd w:val="clear" w:color="auto" w:fill="auto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96" w:right="177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  <w:t>结果纠正</w:t>
            </w:r>
          </w:p>
        </w:tc>
        <w:tc>
          <w:tcPr>
            <w:tcW w:w="6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94" w:right="74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  <w:t>其他结果</w:t>
            </w:r>
          </w:p>
        </w:tc>
        <w:tc>
          <w:tcPr>
            <w:tcW w:w="6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94" w:right="6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  <w:t>尚未审结</w:t>
            </w:r>
          </w:p>
        </w:tc>
        <w:tc>
          <w:tcPr>
            <w:tcW w:w="6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13"/>
                <w:highlight w:val="none"/>
                <w:shd w:val="clear" w:color="auto" w:fill="auto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4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  <w:t>总计</w:t>
            </w:r>
          </w:p>
        </w:tc>
        <w:tc>
          <w:tcPr>
            <w:tcW w:w="30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560" w:lineRule="exact"/>
              <w:ind w:left="674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  <w:t>未经复议直接起诉</w:t>
            </w:r>
          </w:p>
        </w:tc>
        <w:tc>
          <w:tcPr>
            <w:tcW w:w="30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560" w:lineRule="exact"/>
              <w:ind w:left="98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  <w:highlight w:val="none"/>
                <w:shd w:val="clear" w:color="auto" w:fill="auto"/>
              </w:rPr>
              <w:t>复议后起诉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1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5" w:right="68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结果维持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4" w:right="7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4" w:right="68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其他结果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204" w:right="175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尚未审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204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结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15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总计</w:t>
            </w:r>
          </w:p>
        </w:tc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203" w:right="175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结果维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203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持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98" w:right="175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结果纠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198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正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97" w:right="176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其他结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197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果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560" w:lineRule="exact"/>
              <w:ind w:left="197" w:right="176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尚未审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197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结</w:t>
            </w:r>
          </w:p>
        </w:tc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B8CCE4" w:themeFill="accent1" w:themeFillTint="66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97" w:right="178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1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13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 w:themeFill="background1"/>
            <w:vAlign w:val="top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32"/>
                <w:sz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20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20"/>
          <w:kern w:val="32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20"/>
          <w:kern w:val="3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20"/>
          <w:kern w:val="32"/>
          <w:sz w:val="32"/>
          <w:szCs w:val="32"/>
          <w:lang w:val="en-US" w:eastAsia="zh-CN" w:bidi="ar"/>
        </w:rPr>
        <w:t>2020年，政府信息公开工作虽取得了一定成效，但与上级要求还存在着一些差距和不足，主要表现在：一是政务公开工作的规范性有待提高；二是信息公开内容需进一步深化，信息公开的有效性需进一步提高。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20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20"/>
          <w:kern w:val="32"/>
          <w:sz w:val="32"/>
          <w:szCs w:val="32"/>
          <w:lang w:val="en-US" w:eastAsia="zh-CN" w:bidi="ar"/>
        </w:rPr>
        <w:t>针对以上问题，我局将认真改进：一是进一步加大宣传力度。提高对政务公开工作的认识，建立健全工作机制，层层落实责任，在规定时限内更新信息，确保信息公开的及时性、准确性和有效性。二是进一步提升工作水平。加大工作人员培训力度，提高工作人员做好政府信息公开工作的认识和业务能力，不断提升我局政务公开工作人员把握政策能力、舆情研判能力和回应引导能力，全面提高我局政府信息公开工作整体水平。三是建立常态化自查机制。根据政府网站工作要求，我局定期对自己所负责的栏目进行查看，发现问题及时整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20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20"/>
          <w:kern w:val="32"/>
          <w:sz w:val="32"/>
          <w:szCs w:val="32"/>
          <w:lang w:val="en-US" w:eastAsia="zh-CN" w:bidi="ar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28"/>
        </w:rPr>
        <w:t>2020年，县人大代表、政协委员对我局共提出建议2件，提案3件，办理结果均按时公开。</w:t>
      </w:r>
    </w:p>
    <w:sectPr>
      <w:pgSz w:w="11910" w:h="16840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E4CD8"/>
    <w:multiLevelType w:val="singleLevel"/>
    <w:tmpl w:val="913E4CD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5CA5"/>
    <w:rsid w:val="0F22637C"/>
    <w:rsid w:val="19890636"/>
    <w:rsid w:val="22C40F07"/>
    <w:rsid w:val="33DF28E5"/>
    <w:rsid w:val="3747522D"/>
    <w:rsid w:val="38127449"/>
    <w:rsid w:val="3B6C48B9"/>
    <w:rsid w:val="3B9F1087"/>
    <w:rsid w:val="3C554F22"/>
    <w:rsid w:val="4A4131BF"/>
    <w:rsid w:val="4B542D53"/>
    <w:rsid w:val="4BC966D5"/>
    <w:rsid w:val="50534FB7"/>
    <w:rsid w:val="52BB7ECD"/>
    <w:rsid w:val="59334BB8"/>
    <w:rsid w:val="62EB213F"/>
    <w:rsid w:val="6AAB404C"/>
    <w:rsid w:val="7055583D"/>
    <w:rsid w:val="713F74F3"/>
    <w:rsid w:val="7B0A1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30"/>
      <w:outlineLvl w:val="1"/>
    </w:pPr>
    <w:rPr>
      <w:rFonts w:ascii="宋体" w:hAnsi="宋体" w:eastAsia="宋体" w:cs="宋体"/>
      <w:sz w:val="42"/>
      <w:szCs w:val="4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"/>
    </w:pPr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2021-01-25T02:48:00Z</dcterms:created>
  <dc:creator>Administrator</dc:creator>
  <cp:lastModifiedBy>好·安静</cp:lastModifiedBy>
  <cp:lastPrinted>2021-02-01T06:20:00Z</cp:lastPrinted>
  <dcterms:modified xsi:type="dcterms:W3CDTF">2021-05-26T08:13:42Z</dcterms:modified>
  <dc:title>&lt;B9A4D7F7C4EAB6C8B1A8B8E6&gt;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30D6BD7FD4E849E398DC69EE26B7B9F2</vt:lpwstr>
  </property>
</Properties>
</file>