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rPr>
      </w:pPr>
      <w:r>
        <w:rPr>
          <w:rFonts w:hint="default"/>
        </w:rPr>
        <w:t>张楼镇人民政府202</w:t>
      </w:r>
      <w:r>
        <w:rPr>
          <w:rFonts w:hint="eastAsia"/>
          <w:lang w:val="en-US" w:eastAsia="zh-CN"/>
        </w:rPr>
        <w:t>2</w:t>
      </w:r>
      <w:r>
        <w:rPr>
          <w:rFonts w:hint="default"/>
        </w:rPr>
        <w:t>年政府信息公开工作</w:t>
      </w:r>
    </w:p>
    <w:p>
      <w:pPr>
        <w:pStyle w:val="2"/>
        <w:bidi w:val="0"/>
        <w:jc w:val="center"/>
        <w:rPr>
          <w:rFonts w:hint="default"/>
        </w:rPr>
      </w:pPr>
      <w:r>
        <w:rPr>
          <w:rFonts w:hint="default"/>
        </w:rPr>
        <w:t>年度报告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本报告由张楼镇人民政府按照《中华人民共和国政府信息公开条例》（以下简称《条例》）和《中华人民共和国政府信息公开工作年度报告格式》（国办公开办函〔</w:t>
      </w:r>
      <w:r>
        <w:rPr>
          <w:rFonts w:hint="eastAsia" w:ascii="仿宋_GB2312" w:hAnsi="仿宋_GB2312" w:eastAsia="仿宋_GB2312" w:cs="仿宋_GB2312"/>
          <w:i w:val="0"/>
          <w:iCs w:val="0"/>
          <w:caps w:val="0"/>
          <w:color w:val="000000"/>
          <w:spacing w:val="0"/>
          <w:sz w:val="32"/>
          <w:szCs w:val="32"/>
          <w:lang w:eastAsia="zh-CN"/>
        </w:rPr>
        <w:t>2022</w:t>
      </w:r>
      <w:r>
        <w:rPr>
          <w:rFonts w:hint="eastAsia" w:ascii="仿宋_GB2312" w:hAnsi="仿宋_GB2312" w:eastAsia="仿宋_GB2312" w:cs="仿宋_GB2312"/>
          <w:i w:val="0"/>
          <w:iCs w:val="0"/>
          <w:caps w:val="0"/>
          <w:color w:val="000000"/>
          <w:spacing w:val="0"/>
          <w:sz w:val="32"/>
          <w:szCs w:val="32"/>
        </w:rPr>
        <w:t>〕30号）要求编制。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所列数据的统计期限自2022年1月1日起至2022年12月31日止。本报告电子版可在“中国·微山”政府门户网（http://www.weishan.gov.cn/col/col26917/index.html）查阅或下载。如对本报告有疑问，请与张楼镇人民政府党政办公室联系（地址：微山县张楼镇利群路13号，联系电话：0537-6583201）。</w:t>
      </w:r>
    </w:p>
    <w:p>
      <w:pPr>
        <w:pStyle w:val="3"/>
        <w:pageBreakBefore w:val="0"/>
        <w:kinsoku/>
        <w:wordWrap/>
        <w:overflowPunct/>
        <w:topLinePunct w:val="0"/>
        <w:autoSpaceDE/>
        <w:autoSpaceDN/>
        <w:bidi w:val="0"/>
        <w:adjustRightInd/>
        <w:snapToGrid/>
        <w:spacing w:line="578" w:lineRule="exact"/>
        <w:ind w:firstLine="643" w:firstLineChars="200"/>
        <w:textAlignment w:val="auto"/>
        <w:rPr>
          <w:rFonts w:hint="eastAsia"/>
        </w:rPr>
      </w:pPr>
      <w:r>
        <w:rPr>
          <w:rFonts w:hint="eastAsia"/>
        </w:rPr>
        <w:t>一、总体情况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2022</w:t>
      </w:r>
      <w:r>
        <w:rPr>
          <w:rFonts w:hint="eastAsia" w:ascii="仿宋_GB2312" w:hAnsi="仿宋_GB2312" w:eastAsia="仿宋_GB2312" w:cs="仿宋_GB2312"/>
          <w:i w:val="0"/>
          <w:iCs w:val="0"/>
          <w:caps w:val="0"/>
          <w:color w:val="000000"/>
          <w:spacing w:val="0"/>
          <w:sz w:val="32"/>
          <w:szCs w:val="32"/>
        </w:rPr>
        <w:t>年，张楼镇在微山县人民政府办公室的精心指导下，认真围绕重点工作和年度目标任务，充分按照“应公开、尽公开”的要求，扎实有序推进政务公开工作落实。根据《中华人民共和国政府信息公开条例》的有关规定，现将张楼镇</w:t>
      </w:r>
      <w:r>
        <w:rPr>
          <w:rFonts w:hint="eastAsia" w:ascii="仿宋_GB2312" w:hAnsi="仿宋_GB2312" w:eastAsia="仿宋_GB2312" w:cs="仿宋_GB2312"/>
          <w:i w:val="0"/>
          <w:iCs w:val="0"/>
          <w:caps w:val="0"/>
          <w:color w:val="000000"/>
          <w:spacing w:val="0"/>
          <w:sz w:val="32"/>
          <w:szCs w:val="32"/>
          <w:lang w:eastAsia="zh-CN"/>
        </w:rPr>
        <w:t>2022</w:t>
      </w:r>
      <w:r>
        <w:rPr>
          <w:rFonts w:hint="eastAsia" w:ascii="仿宋_GB2312" w:hAnsi="仿宋_GB2312" w:eastAsia="仿宋_GB2312" w:cs="仿宋_GB2312"/>
          <w:i w:val="0"/>
          <w:iCs w:val="0"/>
          <w:caps w:val="0"/>
          <w:color w:val="000000"/>
          <w:spacing w:val="0"/>
          <w:sz w:val="32"/>
          <w:szCs w:val="32"/>
        </w:rPr>
        <w:t>年政府信息公开年度报告编制和公布工作有关情况报告如下：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（一）主动公开情况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2022</w:t>
      </w:r>
      <w:r>
        <w:rPr>
          <w:rFonts w:hint="eastAsia" w:ascii="仿宋_GB2312" w:hAnsi="仿宋_GB2312" w:eastAsia="仿宋_GB2312" w:cs="仿宋_GB2312"/>
          <w:i w:val="0"/>
          <w:iCs w:val="0"/>
          <w:caps w:val="0"/>
          <w:color w:val="000000"/>
          <w:spacing w:val="0"/>
          <w:sz w:val="32"/>
          <w:szCs w:val="32"/>
        </w:rPr>
        <w:t>年1月1日至</w:t>
      </w:r>
      <w:r>
        <w:rPr>
          <w:rFonts w:hint="eastAsia" w:ascii="仿宋_GB2312" w:hAnsi="仿宋_GB2312" w:eastAsia="仿宋_GB2312" w:cs="仿宋_GB2312"/>
          <w:i w:val="0"/>
          <w:iCs w:val="0"/>
          <w:caps w:val="0"/>
          <w:color w:val="000000"/>
          <w:spacing w:val="0"/>
          <w:sz w:val="32"/>
          <w:szCs w:val="32"/>
          <w:lang w:eastAsia="zh-CN"/>
        </w:rPr>
        <w:t>2022</w:t>
      </w:r>
      <w:r>
        <w:rPr>
          <w:rFonts w:hint="eastAsia" w:ascii="仿宋_GB2312" w:hAnsi="仿宋_GB2312" w:eastAsia="仿宋_GB2312" w:cs="仿宋_GB2312"/>
          <w:i w:val="0"/>
          <w:iCs w:val="0"/>
          <w:caps w:val="0"/>
          <w:color w:val="000000"/>
          <w:spacing w:val="0"/>
          <w:sz w:val="32"/>
          <w:szCs w:val="32"/>
        </w:rPr>
        <w:t>年12月31日，微山县张楼镇政府网站发布工作动态</w:t>
      </w:r>
      <w:r>
        <w:rPr>
          <w:rFonts w:hint="eastAsia" w:ascii="仿宋_GB2312" w:hAnsi="仿宋_GB2312" w:eastAsia="仿宋_GB2312" w:cs="仿宋_GB2312"/>
          <w:i w:val="0"/>
          <w:iCs w:val="0"/>
          <w:caps w:val="0"/>
          <w:color w:val="000000"/>
          <w:spacing w:val="0"/>
          <w:sz w:val="32"/>
          <w:szCs w:val="32"/>
          <w:lang w:val="en-US" w:eastAsia="zh-CN"/>
        </w:rPr>
        <w:t>39</w:t>
      </w:r>
      <w:r>
        <w:rPr>
          <w:rFonts w:hint="eastAsia" w:ascii="仿宋_GB2312" w:hAnsi="仿宋_GB2312" w:eastAsia="仿宋_GB2312" w:cs="仿宋_GB2312"/>
          <w:i w:val="0"/>
          <w:iCs w:val="0"/>
          <w:caps w:val="0"/>
          <w:color w:val="000000"/>
          <w:spacing w:val="0"/>
          <w:sz w:val="32"/>
          <w:szCs w:val="32"/>
        </w:rPr>
        <w:t>条、图片新闻</w:t>
      </w:r>
      <w:r>
        <w:rPr>
          <w:rFonts w:hint="eastAsia" w:ascii="仿宋_GB2312" w:hAnsi="仿宋_GB2312" w:eastAsia="仿宋_GB2312" w:cs="仿宋_GB2312"/>
          <w:i w:val="0"/>
          <w:iCs w:val="0"/>
          <w:caps w:val="0"/>
          <w:color w:val="000000"/>
          <w:spacing w:val="0"/>
          <w:sz w:val="32"/>
          <w:szCs w:val="32"/>
          <w:lang w:val="en-US" w:eastAsia="zh-CN"/>
        </w:rPr>
        <w:t>12</w:t>
      </w:r>
      <w:r>
        <w:rPr>
          <w:rFonts w:hint="eastAsia" w:ascii="仿宋_GB2312" w:hAnsi="仿宋_GB2312" w:eastAsia="仿宋_GB2312" w:cs="仿宋_GB2312"/>
          <w:i w:val="0"/>
          <w:iCs w:val="0"/>
          <w:caps w:val="0"/>
          <w:color w:val="000000"/>
          <w:spacing w:val="0"/>
          <w:sz w:val="32"/>
          <w:szCs w:val="32"/>
        </w:rPr>
        <w:t>条；政务新媒体中微信公众号共计发布</w:t>
      </w:r>
      <w:r>
        <w:rPr>
          <w:rFonts w:hint="eastAsia" w:ascii="仿宋_GB2312" w:hAnsi="仿宋_GB2312" w:eastAsia="仿宋_GB2312" w:cs="仿宋_GB2312"/>
          <w:i w:val="0"/>
          <w:iCs w:val="0"/>
          <w:caps w:val="0"/>
          <w:color w:val="000000"/>
          <w:spacing w:val="0"/>
          <w:sz w:val="32"/>
          <w:szCs w:val="32"/>
          <w:lang w:val="en-US" w:eastAsia="zh-CN"/>
        </w:rPr>
        <w:t>157</w:t>
      </w:r>
      <w:r>
        <w:rPr>
          <w:rFonts w:hint="eastAsia" w:ascii="仿宋_GB2312" w:hAnsi="仿宋_GB2312" w:eastAsia="仿宋_GB2312" w:cs="仿宋_GB2312"/>
          <w:i w:val="0"/>
          <w:iCs w:val="0"/>
          <w:caps w:val="0"/>
          <w:color w:val="000000"/>
          <w:spacing w:val="0"/>
          <w:sz w:val="32"/>
          <w:szCs w:val="32"/>
        </w:rPr>
        <w:t>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（二）依申请公开情况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张楼镇受理依申请公开0件。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（三）政府信息管理情况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2" w:firstLineChars="200"/>
        <w:jc w:val="left"/>
        <w:textAlignment w:val="auto"/>
        <w:rPr>
          <w:rFonts w:hint="eastAsia" w:ascii="仿宋_GB2312" w:hAnsi="仿宋_GB2312" w:eastAsia="仿宋_GB2312" w:cs="仿宋_GB2312"/>
          <w:i w:val="0"/>
          <w:iCs w:val="0"/>
          <w:caps w:val="0"/>
          <w:color w:val="000000"/>
          <w:spacing w:val="0"/>
          <w:sz w:val="32"/>
          <w:szCs w:val="32"/>
        </w:rPr>
      </w:pPr>
      <w:r>
        <w:rPr>
          <w:rStyle w:val="12"/>
          <w:rFonts w:hint="eastAsia"/>
        </w:rPr>
        <w:t>一是强化主动发布机制</w:t>
      </w:r>
      <w:r>
        <w:rPr>
          <w:rFonts w:hint="eastAsia" w:ascii="仿宋_GB2312" w:hAnsi="仿宋_GB2312" w:eastAsia="仿宋_GB2312" w:cs="仿宋_GB2312"/>
          <w:i w:val="0"/>
          <w:iCs w:val="0"/>
          <w:caps w:val="0"/>
          <w:color w:val="000000"/>
          <w:spacing w:val="0"/>
          <w:sz w:val="32"/>
          <w:szCs w:val="32"/>
        </w:rPr>
        <w:t>。细化公开内容，紧紧围绕全镇经济社会发展和人民群众关注关切，特别是重点领域的信息，及时、准确地公开政府信息。同时对上级政府部门出台的重大决策部署、涉及民生的政策措施、重点领域改革、重大项目规划和实施等情况，请及时进行全面深入解读，提高政府透明度和公信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2" w:firstLineChars="200"/>
        <w:jc w:val="left"/>
        <w:textAlignment w:val="auto"/>
        <w:rPr>
          <w:rFonts w:hint="eastAsia" w:ascii="仿宋_GB2312" w:hAnsi="仿宋_GB2312" w:eastAsia="仿宋_GB2312" w:cs="仿宋_GB2312"/>
          <w:i w:val="0"/>
          <w:iCs w:val="0"/>
          <w:caps w:val="0"/>
          <w:color w:val="000000"/>
          <w:spacing w:val="0"/>
          <w:sz w:val="32"/>
          <w:szCs w:val="32"/>
        </w:rPr>
      </w:pPr>
      <w:r>
        <w:rPr>
          <w:rStyle w:val="12"/>
          <w:rFonts w:hint="eastAsia"/>
        </w:rPr>
        <w:t>二是拓宽公开渠道。</w:t>
      </w:r>
      <w:r>
        <w:rPr>
          <w:rFonts w:hint="eastAsia" w:ascii="仿宋_GB2312" w:hAnsi="仿宋_GB2312" w:eastAsia="仿宋_GB2312" w:cs="仿宋_GB2312"/>
          <w:i w:val="0"/>
          <w:iCs w:val="0"/>
          <w:caps w:val="0"/>
          <w:color w:val="000000"/>
          <w:spacing w:val="0"/>
          <w:sz w:val="32"/>
          <w:szCs w:val="32"/>
        </w:rPr>
        <w:t>通过政务公开网站、微信公众号，向社会公开镇政府的机构设置、部门职能、领导成员及职责、部门负责人等信息和联系电话，定期公开镇政府财政收支情况和重点工作目标完成情况。围绕热点舆情积极主动回应，扩大群众知晓面，深入解读政策的决策背景依据、制定意义、创新举措等要素，更新完善政务公开内容，按时上传政府工作动态。深入推进重要决策预公开，切实保障公众的知情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2" w:firstLineChars="200"/>
        <w:jc w:val="left"/>
        <w:textAlignment w:val="auto"/>
        <w:rPr>
          <w:rFonts w:hint="eastAsia" w:ascii="仿宋_GB2312" w:hAnsi="仿宋_GB2312" w:eastAsia="仿宋_GB2312" w:cs="仿宋_GB2312"/>
          <w:i w:val="0"/>
          <w:iCs w:val="0"/>
          <w:caps w:val="0"/>
          <w:color w:val="000000"/>
          <w:spacing w:val="0"/>
          <w:sz w:val="32"/>
          <w:szCs w:val="32"/>
        </w:rPr>
      </w:pPr>
      <w:r>
        <w:rPr>
          <w:rStyle w:val="12"/>
          <w:rFonts w:hint="eastAsia"/>
        </w:rPr>
        <w:t>三是加强督查落实。</w:t>
      </w:r>
      <w:r>
        <w:rPr>
          <w:rFonts w:hint="eastAsia" w:ascii="仿宋_GB2312" w:hAnsi="仿宋_GB2312" w:eastAsia="仿宋_GB2312" w:cs="仿宋_GB2312"/>
          <w:i w:val="0"/>
          <w:iCs w:val="0"/>
          <w:caps w:val="0"/>
          <w:color w:val="000000"/>
          <w:spacing w:val="0"/>
          <w:sz w:val="32"/>
          <w:szCs w:val="32"/>
        </w:rPr>
        <w:t>扎实高效推进基层政务公开标准化规范化工作，梳理建立基层政务公开标准指引和目录，进一步明确信息发布责任，强化栏目信息发布管理，保证政务信息发布规范性、及时性和科学性。镇政务公开领导小组不定期组织联合督查，对工作开展不力的单位适时开展调度、约谈，全面提高镇政务公开工作整体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（四）政府信息公开平台建设情况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张楼镇政府信息公开网站首页设有工作动态、通知公告、最新公开、走进张楼四个板块。为健全政府信息公开长效机制，张楼镇明确公开目标和任务，完善政府信息公开制度。及时更新单位工作动态、政策法规等内容，细化政府信息公开工作职责，逐步增强主动公开意识，使政务公开内容更加丰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（五）监督保障情况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张楼镇重点以《条例》实施为落脚点，严格全镇</w:t>
      </w:r>
      <w:r>
        <w:rPr>
          <w:rFonts w:hint="eastAsia" w:ascii="仿宋_GB2312" w:hAnsi="仿宋_GB2312" w:eastAsia="仿宋_GB2312" w:cs="仿宋_GB2312"/>
          <w:i w:val="0"/>
          <w:iCs w:val="0"/>
          <w:caps w:val="0"/>
          <w:color w:val="000000"/>
          <w:spacing w:val="0"/>
          <w:sz w:val="32"/>
          <w:szCs w:val="32"/>
          <w:lang w:eastAsia="zh-CN"/>
        </w:rPr>
        <w:t>2022</w:t>
      </w:r>
      <w:r>
        <w:rPr>
          <w:rFonts w:hint="eastAsia" w:ascii="仿宋_GB2312" w:hAnsi="仿宋_GB2312" w:eastAsia="仿宋_GB2312" w:cs="仿宋_GB2312"/>
          <w:i w:val="0"/>
          <w:iCs w:val="0"/>
          <w:caps w:val="0"/>
          <w:color w:val="000000"/>
          <w:spacing w:val="0"/>
          <w:sz w:val="32"/>
          <w:szCs w:val="32"/>
        </w:rPr>
        <w:t>年度政府信息公开工作考核，用制度规范行为、按制度办事、靠制度管人，加强了对行政权力的民主监督，方便了群众办事，有力地促进了我镇各项业务工作的有序开展。对此，党政办下设政务公开办公室，分管主任一名，工作人员一名</w:t>
      </w:r>
      <w:r>
        <w:rPr>
          <w:rFonts w:hint="eastAsia" w:ascii="仿宋_GB2312" w:hAnsi="仿宋_GB2312" w:eastAsia="仿宋_GB2312" w:cs="仿宋_GB2312"/>
          <w:i w:val="0"/>
          <w:iCs w:val="0"/>
          <w:caps w:val="0"/>
          <w:color w:val="000000"/>
          <w:spacing w:val="0"/>
          <w:sz w:val="32"/>
          <w:szCs w:val="32"/>
          <w:lang w:eastAsia="zh-CN"/>
        </w:rPr>
        <w:t>。</w:t>
      </w:r>
    </w:p>
    <w:p>
      <w:pPr>
        <w:pStyle w:val="3"/>
        <w:bidi w:val="0"/>
        <w:rPr>
          <w:rFonts w:hint="eastAsia"/>
        </w:rPr>
      </w:pPr>
      <w:r>
        <w:rPr>
          <w:rFonts w:hint="eastAsia"/>
        </w:rPr>
        <w:t>二、主动公开政府信息情况</w:t>
      </w:r>
    </w:p>
    <w:tbl>
      <w:tblPr>
        <w:tblStyle w:val="9"/>
        <w:tblW w:w="87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1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本年制发件数</w:t>
            </w:r>
          </w:p>
        </w:tc>
        <w:tc>
          <w:tcPr>
            <w:tcW w:w="222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本年废止件数</w:t>
            </w:r>
          </w:p>
        </w:tc>
        <w:tc>
          <w:tcPr>
            <w:tcW w:w="199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130"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2220"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1995"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w:t>
            </w:r>
          </w:p>
        </w:tc>
        <w:tc>
          <w:tcPr>
            <w:tcW w:w="2130"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2220"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1995"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bl>
    <w:p>
      <w:pPr>
        <w:pStyle w:val="3"/>
        <w:bidi w:val="0"/>
        <w:rPr>
          <w:rFonts w:hint="eastAsia"/>
        </w:rPr>
      </w:pPr>
      <w:r>
        <w:rPr>
          <w:rFonts w:hint="eastAsia"/>
        </w:rPr>
        <w:t>三、收到和处理政府信息公开申请情况</w:t>
      </w:r>
    </w:p>
    <w:tbl>
      <w:tblPr>
        <w:tblStyle w:val="9"/>
        <w:tblW w:w="88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8"/>
        <w:gridCol w:w="1080"/>
        <w:gridCol w:w="2792"/>
        <w:gridCol w:w="780"/>
        <w:gridCol w:w="597"/>
        <w:gridCol w:w="583"/>
        <w:gridCol w:w="597"/>
        <w:gridCol w:w="568"/>
        <w:gridCol w:w="554"/>
        <w:gridCol w:w="5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4230" w:type="dxa"/>
            <w:gridSpan w:val="7"/>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79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291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52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79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52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1.申请人无正当理由逾期不补正、行政机关不再处理其政府信息公开申请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2.申请人逾期未按收费通知要求缴纳费用、行政机关不再处理其政府信息公开申请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仿宋_GB2312" w:hAnsi="仿宋_GB2312" w:eastAsia="仿宋_GB2312" w:cs="仿宋_GB2312"/>
                <w:sz w:val="32"/>
                <w:szCs w:val="32"/>
              </w:rPr>
            </w:pPr>
          </w:p>
        </w:tc>
        <w:tc>
          <w:tcPr>
            <w:tcW w:w="3825"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bl>
    <w:p>
      <w:pPr>
        <w:pStyle w:val="3"/>
        <w:bidi w:val="0"/>
        <w:rPr>
          <w:rFonts w:hint="eastAsia"/>
        </w:rPr>
      </w:pPr>
      <w:r>
        <w:rPr>
          <w:rFonts w:hint="eastAsia"/>
        </w:rPr>
        <w:t>四、政府信息公开行政复议、行政诉讼情况</w:t>
      </w:r>
    </w:p>
    <w:tbl>
      <w:tblPr>
        <w:tblStyle w:val="9"/>
        <w:tblW w:w="88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66"/>
        <w:gridCol w:w="366"/>
        <w:gridCol w:w="722"/>
        <w:gridCol w:w="722"/>
        <w:gridCol w:w="366"/>
        <w:gridCol w:w="722"/>
        <w:gridCol w:w="722"/>
        <w:gridCol w:w="722"/>
        <w:gridCol w:w="722"/>
        <w:gridCol w:w="366"/>
        <w:gridCol w:w="723"/>
        <w:gridCol w:w="723"/>
        <w:gridCol w:w="723"/>
        <w:gridCol w:w="723"/>
        <w:gridCol w:w="3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1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   结果</w:t>
            </w:r>
          </w:p>
        </w:tc>
        <w:tc>
          <w:tcPr>
            <w:tcW w:w="58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   审结</w:t>
            </w:r>
          </w:p>
        </w:tc>
        <w:tc>
          <w:tcPr>
            <w:tcW w:w="46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301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291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61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5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4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维持</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纠正</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   结果</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   审结</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维持</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纠正</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   结果</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   审结</w:t>
            </w:r>
          </w:p>
        </w:tc>
        <w:tc>
          <w:tcPr>
            <w:tcW w:w="4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4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bl>
    <w:p>
      <w:pPr>
        <w:pStyle w:val="3"/>
        <w:bidi w:val="0"/>
        <w:rPr>
          <w:rFonts w:hint="eastAsia"/>
        </w:rPr>
      </w:pPr>
      <w:r>
        <w:rPr>
          <w:rFonts w:hint="eastAsia"/>
        </w:rPr>
        <w:t>五、存在的主要问题及改进情况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（一）存在的问题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7"/>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一是依法主动公开意识有待增强。从事政务信息公开的相关人员对政府信息公开工作的重要性认识不足，信息更新不及时现象仍然存在，影响到主动公开工作的落实。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7"/>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二是部分栏目发布信息内容不规范、不统一，自查自纠不到位，有时直到上级部门提醒才发觉问题的存在。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7"/>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三是信息公开类型及内容覆盖不够全面，部分栏目公开内容较少，对公众关心的热点、焦点问题信息关注、回应不够。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7"/>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二</w:t>
      </w:r>
      <w:r>
        <w:rPr>
          <w:rFonts w:hint="eastAsia" w:ascii="仿宋_GB2312" w:hAnsi="仿宋_GB2312" w:eastAsia="仿宋_GB2312" w:cs="仿宋_GB2312"/>
          <w:i w:val="0"/>
          <w:iCs w:val="0"/>
          <w:caps w:val="0"/>
          <w:color w:val="000000"/>
          <w:spacing w:val="0"/>
          <w:sz w:val="32"/>
          <w:szCs w:val="32"/>
        </w:rPr>
        <w:t>）具体改进情况</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下步工作中，张楼镇将继续按照上级要求，认真贯彻落实政务公开工作要点，进一步提高政务公开工作水平，切实保障人民群众对政府工作的知情权、参与权和监督权，推动全镇经济社会工作取得高效发展。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7"/>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继续规范信息主动公开工作。紧扣上级工作部署，继续抓好政务公开工作要点落实，严格执行相关政策文件规定的主动公开范围和事项，对所有拟公开信息，由业务人员经办，分管领导审核批准后才可公开，重要信息公开经单位主要负责同志审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7"/>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提高信息公开质量。继续抓好政府信息公开配套制度的落实，进一步拓展和深化政府信息公开的内容和范围，提高我镇信息公开的数量和质量，促进政府信息公开常态化、制度化、规范化开展，不断提升我镇政务公开工作再上新台阶。</w:t>
      </w:r>
    </w:p>
    <w:p>
      <w:pPr>
        <w:pStyle w:val="3"/>
        <w:bidi w:val="0"/>
        <w:rPr>
          <w:rFonts w:hint="eastAsia"/>
        </w:rPr>
      </w:pPr>
      <w:r>
        <w:rPr>
          <w:rFonts w:hint="eastAsia"/>
        </w:rPr>
        <w:t>六、其他需要报告的事项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567"/>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（一）依据《政府信息公开信息处理费管理办法》收取信息处理费的情况</w:t>
      </w:r>
    </w:p>
    <w:p>
      <w:pPr>
        <w:ind w:firstLine="640" w:firstLineChars="200"/>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2022年，我单位未产生政府信息公开信息处理费用。</w:t>
      </w:r>
    </w:p>
    <w:p>
      <w:pPr>
        <w:ind w:firstLine="640" w:firstLineChars="200"/>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(二)本行政机关落实上级年度政务公开工作要点情况</w:t>
      </w:r>
    </w:p>
    <w:p>
      <w:pPr>
        <w:ind w:firstLine="640" w:firstLineChars="200"/>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2022年，我单位认真落实上级政务公开工作要点，强化组织领导，将政务信息公开工作纳入本单位的重点工作计划中，成立政务公开领导小组，坚持把公开透明作为政府信息公开的基本制度，深入贯彻落实《中华人民共和国政府信息公开条例》，统筹推进政务公开工作，完善政务公开相关工作制度，确保政务信息公开工作扎实有效推进。</w:t>
      </w:r>
    </w:p>
    <w:p>
      <w:pPr>
        <w:numPr>
          <w:ilvl w:val="0"/>
          <w:numId w:val="1"/>
        </w:numPr>
        <w:ind w:firstLine="640" w:firstLineChars="200"/>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本行政机关人大代表建议和政协提案办理结果公开情况</w:t>
      </w:r>
    </w:p>
    <w:p>
      <w:pPr>
        <w:numPr>
          <w:numId w:val="0"/>
        </w:numPr>
        <w:ind w:firstLine="640" w:firstLineChars="200"/>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2022年，我单位未收到人大建议和政协提案。</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eastAsia="zh-CN"/>
        </w:rPr>
      </w:pPr>
      <w:r>
        <w:rPr>
          <w:rFonts w:hint="default" w:ascii="仿宋_GB2312" w:hAnsi="仿宋_GB2312" w:eastAsia="仿宋_GB2312" w:cs="仿宋_GB2312"/>
          <w:i w:val="0"/>
          <w:iCs w:val="0"/>
          <w:caps w:val="0"/>
          <w:color w:val="000000"/>
          <w:spacing w:val="0"/>
          <w:sz w:val="32"/>
          <w:szCs w:val="32"/>
          <w:lang w:eastAsia="zh-CN"/>
        </w:rPr>
        <w:t>（</w:t>
      </w:r>
      <w:r>
        <w:rPr>
          <w:rFonts w:hint="default" w:ascii="仿宋_GB2312" w:hAnsi="仿宋_GB2312" w:eastAsia="仿宋_GB2312" w:cs="仿宋_GB2312"/>
          <w:i w:val="0"/>
          <w:iCs w:val="0"/>
          <w:caps w:val="0"/>
          <w:color w:val="000000"/>
          <w:spacing w:val="0"/>
          <w:sz w:val="32"/>
          <w:szCs w:val="32"/>
          <w:lang w:eastAsia="zh-CN"/>
        </w:rPr>
        <w:t>四）本行政机关年度政务公开工作创新情况。</w:t>
      </w:r>
    </w:p>
    <w:p>
      <w:pPr>
        <w:numPr>
          <w:ilvl w:val="0"/>
          <w:numId w:val="0"/>
        </w:numPr>
        <w:ind w:firstLine="640" w:firstLineChars="200"/>
        <w:rPr>
          <w:rFonts w:hint="default" w:ascii="仿宋_GB2312" w:hAnsi="仿宋_GB2312" w:eastAsia="仿宋_GB2312" w:cs="仿宋_GB2312"/>
          <w:i w:val="0"/>
          <w:iCs w:val="0"/>
          <w:caps w:val="0"/>
          <w:color w:val="000000"/>
          <w:spacing w:val="0"/>
          <w:sz w:val="32"/>
          <w:szCs w:val="32"/>
          <w:lang w:eastAsia="zh-CN"/>
        </w:rPr>
      </w:pPr>
      <w:r>
        <w:rPr>
          <w:rFonts w:hint="default" w:ascii="仿宋_GB2312" w:hAnsi="仿宋_GB2312" w:eastAsia="仿宋_GB2312" w:cs="仿宋_GB2312"/>
          <w:i w:val="0"/>
          <w:iCs w:val="0"/>
          <w:caps w:val="0"/>
          <w:color w:val="000000"/>
          <w:spacing w:val="0"/>
          <w:sz w:val="32"/>
          <w:szCs w:val="32"/>
          <w:lang w:eastAsia="zh-CN"/>
        </w:rPr>
        <w:t>无。</w:t>
      </w:r>
      <w:bookmarkStart w:id="0" w:name="_GoBack"/>
      <w:bookmarkEnd w:id="0"/>
    </w:p>
    <w:p>
      <w:pPr>
        <w:numPr>
          <w:numId w:val="0"/>
        </w:numPr>
        <w:ind w:firstLine="640" w:firstLineChars="200"/>
        <w:rPr>
          <w:rFonts w:hint="eastAsia" w:ascii="仿宋_GB2312" w:hAnsi="仿宋_GB2312" w:eastAsia="仿宋_GB2312" w:cs="仿宋_GB2312"/>
          <w:i w:val="0"/>
          <w:iCs w:val="0"/>
          <w:caps w:val="0"/>
          <w:color w:val="000000"/>
          <w:spacing w:val="0"/>
          <w:sz w:val="32"/>
          <w:szCs w:val="32"/>
          <w:lang w:eastAsia="zh-CN"/>
        </w:rPr>
      </w:pPr>
    </w:p>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B71E9"/>
    <w:multiLevelType w:val="singleLevel"/>
    <w:tmpl w:val="088B71E9"/>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GZjYmJkN2Q5MWY3NmI2YTY3NTJhMWEwMDgxOGEifQ=="/>
  </w:docVars>
  <w:rsids>
    <w:rsidRoot w:val="00000000"/>
    <w:rsid w:val="13E23345"/>
    <w:rsid w:val="1B302BE8"/>
    <w:rsid w:val="2A2C1F42"/>
    <w:rsid w:val="308F6E25"/>
    <w:rsid w:val="31EF0A75"/>
    <w:rsid w:val="33A37FA3"/>
    <w:rsid w:val="395835DE"/>
    <w:rsid w:val="396401D4"/>
    <w:rsid w:val="40B732E0"/>
    <w:rsid w:val="434A043B"/>
    <w:rsid w:val="58B962A1"/>
    <w:rsid w:val="6CEF2D57"/>
    <w:rsid w:val="74BB54A8"/>
    <w:rsid w:val="76FB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4 Char"/>
    <w:link w:val="5"/>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2696</Words>
  <Characters>2809</Characters>
  <Lines>0</Lines>
  <Paragraphs>0</Paragraphs>
  <TotalTime>3</TotalTime>
  <ScaleCrop>false</ScaleCrop>
  <LinksUpToDate>false</LinksUpToDate>
  <CharactersWithSpaces>2839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2023-01-28T02:25:00Z</dcterms:created>
  <dc:creator>Administrator</dc:creator>
  <cp:lastModifiedBy>帝王攻逍哥哥</cp:lastModifiedBy>
  <dcterms:modified xsi:type="dcterms:W3CDTF">2023-02-08T06:24:31Z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FFEF5696730E4D7284E915CD7B82D904</vt:lpwstr>
  </property>
</Properties>
</file>