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ascii="方正小标宋简体" w:eastAsia="方正小标宋简体"/>
          <w:b w:val="0"/>
          <w:bCs/>
          <w:color w:val="000000" w:themeColor="text1"/>
          <w:sz w:val="44"/>
          <w:szCs w:val="44"/>
          <w14:textFill>
            <w14:solidFill>
              <w14:schemeClr w14:val="tx1"/>
            </w14:solidFill>
          </w14:textFill>
        </w:rPr>
      </w:pPr>
      <w:r>
        <w:rPr>
          <w:rFonts w:hint="eastAsia" w:ascii="方正小标宋简体" w:eastAsia="方正小标宋简体"/>
          <w:b w:val="0"/>
          <w:bCs/>
          <w:color w:val="000000" w:themeColor="text1"/>
          <w:sz w:val="44"/>
          <w:szCs w:val="44"/>
          <w:lang w:val="en-US" w:eastAsia="zh-CN"/>
          <w14:textFill>
            <w14:solidFill>
              <w14:schemeClr w14:val="tx1"/>
            </w14:solidFill>
          </w14:textFill>
        </w:rPr>
        <w:t>微山岛镇</w:t>
      </w:r>
      <w:r>
        <w:rPr>
          <w:rFonts w:hint="eastAsia" w:ascii="方正小标宋简体" w:eastAsia="方正小标宋简体"/>
          <w:b w:val="0"/>
          <w:bCs/>
          <w:color w:val="000000" w:themeColor="text1"/>
          <w:sz w:val="44"/>
          <w:szCs w:val="44"/>
          <w14:textFill>
            <w14:solidFill>
              <w14:schemeClr w14:val="tx1"/>
            </w14:solidFill>
          </w14:textFill>
        </w:rPr>
        <w:t>202</w:t>
      </w:r>
      <w:r>
        <w:rPr>
          <w:rFonts w:hint="eastAsia" w:ascii="方正小标宋简体" w:eastAsia="方正小标宋简体"/>
          <w:b w:val="0"/>
          <w:bCs/>
          <w:color w:val="000000" w:themeColor="text1"/>
          <w:sz w:val="44"/>
          <w:szCs w:val="44"/>
          <w:lang w:val="en-US" w:eastAsia="zh-CN"/>
          <w14:textFill>
            <w14:solidFill>
              <w14:schemeClr w14:val="tx1"/>
            </w14:solidFill>
          </w14:textFill>
        </w:rPr>
        <w:t>3</w:t>
      </w:r>
      <w:r>
        <w:rPr>
          <w:rFonts w:hint="eastAsia" w:ascii="方正小标宋简体" w:eastAsia="方正小标宋简体"/>
          <w:b w:val="0"/>
          <w:bCs/>
          <w:color w:val="000000" w:themeColor="text1"/>
          <w:sz w:val="44"/>
          <w:szCs w:val="44"/>
          <w14:textFill>
            <w14:solidFill>
              <w14:schemeClr w14:val="tx1"/>
            </w14:solidFill>
          </w14:textFill>
        </w:rPr>
        <w:t>年政府信息公开</w:t>
      </w:r>
    </w:p>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ascii="方正小标宋简体" w:eastAsia="方正小标宋简体"/>
          <w:b w:val="0"/>
          <w:bCs/>
          <w:color w:val="000000" w:themeColor="text1"/>
          <w:sz w:val="44"/>
          <w:szCs w:val="44"/>
          <w14:textFill>
            <w14:solidFill>
              <w14:schemeClr w14:val="tx1"/>
            </w14:solidFill>
          </w14:textFill>
        </w:rPr>
      </w:pPr>
      <w:r>
        <w:rPr>
          <w:rFonts w:hint="eastAsia" w:ascii="方正小标宋简体" w:eastAsia="方正小标宋简体"/>
          <w:b w:val="0"/>
          <w:bCs/>
          <w:color w:val="000000" w:themeColor="text1"/>
          <w:sz w:val="44"/>
          <w:szCs w:val="44"/>
          <w14:textFill>
            <w14:solidFill>
              <w14:schemeClr w14:val="tx1"/>
            </w14:solidFill>
          </w14:textFill>
        </w:rPr>
        <w:t>工作年度报告</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ascii="方正仿宋简体" w:eastAsia="方正仿宋简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仿宋简体" w:eastAsia="方正仿宋简体"/>
          <w:b w:val="0"/>
          <w:bCs/>
          <w:color w:val="000000" w:themeColor="text1"/>
          <w:sz w:val="32"/>
          <w:szCs w:val="32"/>
          <w14:textFill>
            <w14:solidFill>
              <w14:schemeClr w14:val="tx1"/>
            </w14:solidFill>
          </w14:textFill>
        </w:rPr>
      </w:pPr>
      <w:r>
        <w:rPr>
          <w:rFonts w:hint="eastAsia" w:ascii="方正仿宋简体" w:eastAsia="方正仿宋简体"/>
          <w:b w:val="0"/>
          <w:bCs/>
          <w:color w:val="000000" w:themeColor="text1"/>
          <w:sz w:val="32"/>
          <w:szCs w:val="32"/>
          <w14:textFill>
            <w14:solidFill>
              <w14:schemeClr w14:val="tx1"/>
            </w14:solidFill>
          </w14:textFill>
        </w:rPr>
        <w:t>本报告由</w:t>
      </w:r>
      <w:r>
        <w:rPr>
          <w:rFonts w:hint="eastAsia" w:ascii="方正仿宋简体" w:eastAsia="方正仿宋简体"/>
          <w:b w:val="0"/>
          <w:bCs/>
          <w:color w:val="000000" w:themeColor="text1"/>
          <w:sz w:val="32"/>
          <w:szCs w:val="32"/>
          <w:lang w:val="en-US" w:eastAsia="zh-CN"/>
          <w14:textFill>
            <w14:solidFill>
              <w14:schemeClr w14:val="tx1"/>
            </w14:solidFill>
          </w14:textFill>
        </w:rPr>
        <w:t>微山岛镇</w:t>
      </w:r>
      <w:r>
        <w:rPr>
          <w:rFonts w:hint="eastAsia" w:ascii="方正仿宋简体" w:eastAsia="方正仿宋简体"/>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仿宋简体" w:eastAsia="方正仿宋简体"/>
          <w:b w:val="0"/>
          <w:bCs/>
          <w:color w:val="000000" w:themeColor="text1"/>
          <w:sz w:val="32"/>
          <w:szCs w:val="32"/>
          <w14:textFill>
            <w14:solidFill>
              <w14:schemeClr w14:val="tx1"/>
            </w14:solidFill>
          </w14:textFill>
        </w:rPr>
      </w:pPr>
      <w:r>
        <w:rPr>
          <w:rFonts w:hint="eastAsia" w:ascii="方正仿宋简体" w:eastAsia="方正仿宋简体"/>
          <w:b w:val="0"/>
          <w:bCs/>
          <w:color w:val="000000" w:themeColor="text1"/>
          <w:sz w:val="32"/>
          <w:szCs w:val="32"/>
          <w14:textFill>
            <w14:solidFill>
              <w14:schemeClr w14:val="tx1"/>
            </w14:solidFill>
          </w14:textFill>
        </w:rPr>
        <w:t>本报告</w:t>
      </w:r>
      <w:r>
        <w:rPr>
          <w:rFonts w:hint="eastAsia" w:ascii="方正仿宋简体" w:eastAsia="方正仿宋简体"/>
          <w:b w:val="0"/>
          <w:bCs/>
          <w:color w:val="000000" w:themeColor="text1"/>
          <w:sz w:val="32"/>
          <w:szCs w:val="32"/>
          <w:highlight w:val="none"/>
          <w14:textFill>
            <w14:solidFill>
              <w14:schemeClr w14:val="tx1"/>
            </w14:solidFill>
          </w14:textFill>
        </w:rPr>
        <w:t>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14:textFill>
            <w14:solidFill>
              <w14:schemeClr w14:val="tx1"/>
            </w14:solidFill>
          </w14:textFill>
        </w:rPr>
      </w:pPr>
      <w:r>
        <w:rPr>
          <w:rFonts w:hint="eastAsia" w:ascii="方正仿宋简体" w:eastAsia="方正仿宋简体"/>
          <w:b w:val="0"/>
          <w:bCs/>
          <w:color w:val="000000" w:themeColor="text1"/>
          <w:sz w:val="32"/>
          <w:szCs w:val="32"/>
          <w14:textFill>
            <w14:solidFill>
              <w14:schemeClr w14:val="tx1"/>
            </w14:solidFill>
          </w14:textFill>
        </w:rPr>
        <w:t>本报告所列数据的统计期限自202</w:t>
      </w:r>
      <w:r>
        <w:rPr>
          <w:rFonts w:hint="eastAsia" w:ascii="方正仿宋简体" w:eastAsia="方正仿宋简体"/>
          <w:b w:val="0"/>
          <w:bCs/>
          <w:color w:val="000000" w:themeColor="text1"/>
          <w:sz w:val="32"/>
          <w:szCs w:val="32"/>
          <w:lang w:val="en-US" w:eastAsia="zh-CN"/>
          <w14:textFill>
            <w14:solidFill>
              <w14:schemeClr w14:val="tx1"/>
            </w14:solidFill>
          </w14:textFill>
        </w:rPr>
        <w:t>3</w:t>
      </w:r>
      <w:r>
        <w:rPr>
          <w:rFonts w:hint="eastAsia" w:ascii="方正仿宋简体" w:eastAsia="方正仿宋简体"/>
          <w:b w:val="0"/>
          <w:bCs/>
          <w:color w:val="000000" w:themeColor="text1"/>
          <w:sz w:val="32"/>
          <w:szCs w:val="32"/>
          <w14:textFill>
            <w14:solidFill>
              <w14:schemeClr w14:val="tx1"/>
            </w14:solidFill>
          </w14:textFill>
        </w:rPr>
        <w:t>年1月1日起至202</w:t>
      </w:r>
      <w:r>
        <w:rPr>
          <w:rFonts w:hint="eastAsia" w:ascii="方正仿宋简体" w:eastAsia="方正仿宋简体"/>
          <w:b w:val="0"/>
          <w:bCs/>
          <w:color w:val="000000" w:themeColor="text1"/>
          <w:sz w:val="32"/>
          <w:szCs w:val="32"/>
          <w:lang w:val="en-US" w:eastAsia="zh-CN"/>
          <w14:textFill>
            <w14:solidFill>
              <w14:schemeClr w14:val="tx1"/>
            </w14:solidFill>
          </w14:textFill>
        </w:rPr>
        <w:t>3</w:t>
      </w:r>
      <w:r>
        <w:rPr>
          <w:rFonts w:hint="eastAsia" w:ascii="方正仿宋简体" w:eastAsia="方正仿宋简体"/>
          <w:b w:val="0"/>
          <w:bCs/>
          <w:color w:val="000000" w:themeColor="text1"/>
          <w:sz w:val="32"/>
          <w:szCs w:val="32"/>
          <w14:textFill>
            <w14:solidFill>
              <w14:schemeClr w14:val="tx1"/>
            </w14:solidFill>
          </w14:textFill>
        </w:rPr>
        <w:t>年12月31日止。本报告电子版可在微山政府门户网站（http://www.weishan.gov.cn/）查阅或下载。如对本报告有疑问，请与微山县</w:t>
      </w:r>
      <w:r>
        <w:rPr>
          <w:rFonts w:hint="eastAsia" w:ascii="方正仿宋简体" w:eastAsia="方正仿宋简体"/>
          <w:b w:val="0"/>
          <w:bCs/>
          <w:color w:val="000000" w:themeColor="text1"/>
          <w:sz w:val="32"/>
          <w:szCs w:val="32"/>
          <w:lang w:val="en-US" w:eastAsia="zh-CN"/>
          <w14:textFill>
            <w14:solidFill>
              <w14:schemeClr w14:val="tx1"/>
            </w14:solidFill>
          </w14:textFill>
        </w:rPr>
        <w:t>微山岛镇政府</w:t>
      </w:r>
      <w:r>
        <w:rPr>
          <w:rFonts w:hint="eastAsia" w:ascii="方正仿宋简体" w:eastAsia="方正仿宋简体"/>
          <w:b w:val="0"/>
          <w:bCs/>
          <w:color w:val="000000" w:themeColor="text1"/>
          <w:sz w:val="32"/>
          <w:szCs w:val="32"/>
          <w14:textFill>
            <w14:solidFill>
              <w14:schemeClr w14:val="tx1"/>
            </w14:solidFill>
          </w14:textFill>
        </w:rPr>
        <w:t>联系（地址：微山县</w:t>
      </w:r>
      <w:r>
        <w:rPr>
          <w:rFonts w:hint="eastAsia" w:ascii="方正仿宋简体" w:eastAsia="方正仿宋简体"/>
          <w:b w:val="0"/>
          <w:bCs/>
          <w:color w:val="000000" w:themeColor="text1"/>
          <w:sz w:val="32"/>
          <w:szCs w:val="32"/>
          <w:lang w:val="en-US" w:eastAsia="zh-CN"/>
          <w14:textFill>
            <w14:solidFill>
              <w14:schemeClr w14:val="tx1"/>
            </w14:solidFill>
          </w14:textFill>
        </w:rPr>
        <w:t>微山岛镇府前路9号</w:t>
      </w:r>
      <w:r>
        <w:rPr>
          <w:rFonts w:hint="eastAsia" w:ascii="方正仿宋简体" w:eastAsia="方正仿宋简体"/>
          <w:b w:val="0"/>
          <w:bCs/>
          <w:color w:val="000000" w:themeColor="text1"/>
          <w:sz w:val="32"/>
          <w:szCs w:val="32"/>
          <w14:textFill>
            <w14:solidFill>
              <w14:schemeClr w14:val="tx1"/>
            </w14:solidFill>
          </w14:textFill>
        </w:rPr>
        <w:t>，联系电话：0537-</w:t>
      </w:r>
      <w:r>
        <w:rPr>
          <w:rFonts w:hint="eastAsia" w:ascii="方正仿宋简体" w:eastAsia="方正仿宋简体"/>
          <w:b w:val="0"/>
          <w:bCs/>
          <w:color w:val="000000" w:themeColor="text1"/>
          <w:sz w:val="32"/>
          <w:szCs w:val="32"/>
          <w:lang w:val="en-US" w:eastAsia="zh-CN"/>
          <w14:textFill>
            <w14:solidFill>
              <w14:schemeClr w14:val="tx1"/>
            </w14:solidFill>
          </w14:textFill>
        </w:rPr>
        <w:t>8551002</w:t>
      </w:r>
      <w:r>
        <w:rPr>
          <w:rFonts w:hint="eastAsia" w:ascii="方正仿宋简体" w:eastAsia="方正仿宋简体"/>
          <w:b w:val="0"/>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黑体简体" w:eastAsia="方正黑体简体"/>
          <w:b/>
          <w:bCs w:val="0"/>
          <w:color w:val="000000" w:themeColor="text1"/>
          <w:sz w:val="32"/>
          <w:szCs w:val="32"/>
          <w14:textFill>
            <w14:solidFill>
              <w14:schemeClr w14:val="tx1"/>
            </w14:solidFill>
          </w14:textFill>
        </w:rPr>
      </w:pPr>
      <w:r>
        <w:rPr>
          <w:rFonts w:hint="eastAsia" w:ascii="方正黑体简体" w:eastAsia="方正黑体简体"/>
          <w:b/>
          <w:bCs w:val="0"/>
          <w:color w:val="000000" w:themeColor="text1"/>
          <w:sz w:val="32"/>
          <w:szCs w:val="32"/>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2023年，微山岛镇</w:t>
      </w:r>
      <w:r>
        <w:rPr>
          <w:rFonts w:hint="eastAsia" w:ascii="方正仿宋简体" w:eastAsia="方正仿宋简体"/>
          <w:b w:val="0"/>
          <w:bCs/>
          <w:color w:val="000000" w:themeColor="text1"/>
          <w:sz w:val="32"/>
          <w:szCs w:val="32"/>
          <w14:textFill>
            <w14:solidFill>
              <w14:schemeClr w14:val="tx1"/>
            </w14:solidFill>
          </w14:textFill>
        </w:rPr>
        <w:t>高度重视政府信息公开工作。按照上级有关要求，坚持“以公开为原则，不公开为例外”和“依法、真实、及时、便民”的原则，不断完善我镇政府信息公开制度，并实事求是地按照有关规定公布各类政务信息以及群众关注的热点话题，不断增强政府工作透明度，持续推行依法行政工作，深入推进政务公开制度，极大地提高了政府工作的透明度</w:t>
      </w:r>
      <w:r>
        <w:rPr>
          <w:rFonts w:hint="eastAsia" w:ascii="方正仿宋简体" w:eastAsia="方正仿宋简体"/>
          <w:b w:val="0"/>
          <w:bCs/>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100" w:rightChars="-50" w:firstLine="601" w:firstLineChars="187"/>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202</w:t>
      </w:r>
      <w:r>
        <w:rPr>
          <w:rFonts w:hint="eastAsia" w:ascii="方正仿宋简体" w:eastAsia="方正仿宋简体" w:cs="Times New Roman"/>
          <w:b w:val="0"/>
          <w:bCs/>
          <w:color w:val="000000" w:themeColor="text1"/>
          <w:kern w:val="0"/>
          <w:sz w:val="32"/>
          <w:szCs w:val="32"/>
          <w:lang w:val="en-US" w:eastAsia="zh-CN" w:bidi="ar-SA"/>
          <w14:textFill>
            <w14:solidFill>
              <w14:schemeClr w14:val="tx1"/>
            </w14:solidFill>
          </w14:textFill>
        </w:rPr>
        <w:t>3</w:t>
      </w: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年，微山岛镇积极开展政府信息公开工作，突出重点公开内容，创新发布形式，不断提高</w:t>
      </w:r>
      <w:r>
        <w:rPr>
          <w:rFonts w:hint="eastAsia" w:ascii="方正仿宋简体" w:eastAsia="方正仿宋简体" w:cs="Times New Roman"/>
          <w:b w:val="0"/>
          <w:bCs/>
          <w:color w:val="000000" w:themeColor="text1"/>
          <w:kern w:val="0"/>
          <w:sz w:val="32"/>
          <w:szCs w:val="32"/>
          <w:lang w:val="en-US" w:eastAsia="zh-CN" w:bidi="ar-SA"/>
          <w14:textFill>
            <w14:solidFill>
              <w14:schemeClr w14:val="tx1"/>
            </w14:solidFill>
          </w14:textFill>
        </w:rPr>
        <w:t>微山岛</w:t>
      </w: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镇信息公开工作水平，公开内容主要以“工作信息”为重点，做到及时公开。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本年度，我镇主动公开政府信息</w:t>
      </w:r>
      <w:r>
        <w:rPr>
          <w:rFonts w:hint="eastAsia" w:ascii="方正仿宋简体" w:hAnsi="Times New Roman" w:eastAsia="方正仿宋简体" w:cs="Times New Roman"/>
          <w:b w:val="0"/>
          <w:bCs/>
          <w:color w:val="auto"/>
          <w:kern w:val="0"/>
          <w:sz w:val="32"/>
          <w:szCs w:val="32"/>
          <w:lang w:val="en-US" w:eastAsia="zh-CN" w:bidi="ar-SA"/>
        </w:rPr>
        <w:t>共</w:t>
      </w:r>
      <w:r>
        <w:rPr>
          <w:rFonts w:hint="eastAsia" w:ascii="方正仿宋简体" w:eastAsia="方正仿宋简体" w:cs="Times New Roman"/>
          <w:b w:val="0"/>
          <w:bCs/>
          <w:color w:val="auto"/>
          <w:kern w:val="0"/>
          <w:sz w:val="32"/>
          <w:szCs w:val="32"/>
          <w:lang w:val="en-US" w:eastAsia="zh-CN" w:bidi="ar-SA"/>
        </w:rPr>
        <w:t>386</w:t>
      </w:r>
      <w:r>
        <w:rPr>
          <w:rFonts w:hint="eastAsia" w:ascii="方正仿宋简体" w:hAnsi="Times New Roman" w:eastAsia="方正仿宋简体" w:cs="Times New Roman"/>
          <w:b w:val="0"/>
          <w:bCs/>
          <w:color w:val="auto"/>
          <w:kern w:val="0"/>
          <w:sz w:val="32"/>
          <w:szCs w:val="32"/>
          <w:lang w:val="en-US" w:eastAsia="zh-CN" w:bidi="ar-SA"/>
        </w:rPr>
        <w:t>条，其中镇政府门户网站公开信息103条，政务新媒体等其他途径</w:t>
      </w:r>
      <w:r>
        <w:rPr>
          <w:rFonts w:hint="eastAsia" w:ascii="方正仿宋简体" w:eastAsia="方正仿宋简体" w:cs="Times New Roman"/>
          <w:b w:val="0"/>
          <w:bCs/>
          <w:color w:val="auto"/>
          <w:kern w:val="0"/>
          <w:sz w:val="32"/>
          <w:szCs w:val="32"/>
          <w:lang w:val="en-US" w:eastAsia="zh-CN" w:bidi="ar-SA"/>
        </w:rPr>
        <w:t>283</w:t>
      </w: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drawing>
          <wp:anchor distT="0" distB="0" distL="114300" distR="114300" simplePos="0" relativeHeight="251659264" behindDoc="1" locked="0" layoutInCell="1" allowOverlap="1">
            <wp:simplePos x="0" y="0"/>
            <wp:positionH relativeFrom="column">
              <wp:posOffset>396240</wp:posOffset>
            </wp:positionH>
            <wp:positionV relativeFrom="paragraph">
              <wp:posOffset>118110</wp:posOffset>
            </wp:positionV>
            <wp:extent cx="4151630" cy="2606675"/>
            <wp:effectExtent l="4445" t="4445" r="15875" b="17780"/>
            <wp:wrapTight wrapText="bothSides">
              <wp:wrapPolygon>
                <wp:start x="-23" y="-37"/>
                <wp:lineTo x="-23" y="21432"/>
                <wp:lineTo x="21484" y="21432"/>
                <wp:lineTo x="21484" y="-37"/>
                <wp:lineTo x="-23" y="-3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（二）依申请公开情况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2"/>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2023年我镇未收到依申请公开件。</w:t>
      </w: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200" w:right="-100" w:rightChars="-50" w:firstLine="199" w:firstLineChars="62"/>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 xml:space="preserve">（三）政府信息管理情况 </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2"/>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认真贯彻落实《中华人民共和国政府信息公开条例》，切实加强政务信息公开业务的学习和培训，不断提升政务信息公开工作水平。</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（四）政府信息公开平台建设情况</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2023年，微山岛镇进一步细化、优化政府信息公开目录，不断加大政府信息的公开力度，以社会需求为导向，选择社会关注度高的信息作为突破口，不断丰富信息公开的内容，强化信息内容更新。</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（五）监督保障情况</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加强对信息公开工作的监督指导，督促检查信息公开工作，确保了此项工作依法有序进行。同时，我镇将政府信息公开纳入日常工作目标管理，对公开信息的数量、内容、审查程序、时效性等进行专项自查，整改发现的问题，压实责任，不断提高政府信息公开工作的质量和水平。</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黑体简体" w:eastAsia="方正黑体简体"/>
          <w:b/>
          <w:bCs w:val="0"/>
          <w:color w:val="000000" w:themeColor="text1"/>
          <w:sz w:val="32"/>
          <w:szCs w:val="32"/>
          <w14:textFill>
            <w14:solidFill>
              <w14:schemeClr w14:val="tx1"/>
            </w14:solidFill>
          </w14:textFill>
        </w:rPr>
      </w:pPr>
      <w:r>
        <w:rPr>
          <w:rFonts w:hint="eastAsia" w:ascii="方正黑体简体" w:eastAsia="方正黑体简体"/>
          <w:b/>
          <w:bCs w:val="0"/>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4"/>
                <w:szCs w:val="24"/>
              </w:rPr>
            </w:pPr>
            <w:r>
              <w:rPr>
                <w:rFonts w:hint="eastAsia" w:ascii="方正黑体简体" w:hAnsi="宋体" w:eastAsia="方正黑体简体" w:cs="宋体"/>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本年制发件数</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本年废止件数</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规章</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4"/>
                <w:szCs w:val="24"/>
                <w:lang w:val="en-US" w:eastAsia="zh-CN"/>
              </w:rPr>
            </w:pPr>
            <w:r>
              <w:rPr>
                <w:rFonts w:hint="eastAsia" w:ascii="方正仿宋简体" w:hAnsi="Calibri" w:eastAsia="方正仿宋简体" w:cs="Calibri"/>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行政规范性文件</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4"/>
                <w:szCs w:val="24"/>
                <w:lang w:val="en-US" w:eastAsia="zh-CN"/>
              </w:rPr>
            </w:pPr>
            <w:r>
              <w:rPr>
                <w:rFonts w:hint="eastAsia" w:ascii="方正仿宋简体" w:hAnsi="Calibri" w:eastAsia="方正仿宋简体" w:cs="Calibri"/>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行政许可</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eastAsia="方正仿宋简体"/>
                <w:b w:val="0"/>
                <w:bCs/>
                <w:color w:val="auto"/>
                <w:sz w:val="24"/>
                <w:szCs w:val="24"/>
                <w:lang w:val="en-US" w:eastAsia="zh-CN"/>
              </w:rPr>
            </w:pPr>
            <w:r>
              <w:rPr>
                <w:rFonts w:hint="eastAsia" w:ascii="方正仿宋简体" w:hAnsi="Calibri" w:eastAsia="方正仿宋简体" w:cs="Calibri"/>
                <w:b w:val="0"/>
                <w:bCs/>
                <w:color w:val="auto"/>
                <w:sz w:val="24"/>
                <w:szCs w:val="24"/>
                <w:highlight w:val="none"/>
                <w:lang w:val="en-US" w:eastAsia="zh-CN" w:bidi="ar"/>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color w:val="auto"/>
                <w:sz w:val="24"/>
                <w:szCs w:val="24"/>
              </w:rPr>
            </w:pPr>
            <w:r>
              <w:rPr>
                <w:rFonts w:hint="eastAsia" w:ascii="方正黑体简体" w:hAnsi="宋体" w:eastAsia="方正黑体简体" w:cs="宋体"/>
                <w:b w:val="0"/>
                <w:bCs/>
                <w:color w:val="auto"/>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color w:val="auto"/>
                <w:sz w:val="24"/>
                <w:szCs w:val="24"/>
              </w:rPr>
            </w:pPr>
            <w:r>
              <w:rPr>
                <w:rFonts w:hint="eastAsia" w:ascii="方正仿宋简体" w:hAnsi="宋体" w:eastAsia="方正仿宋简体" w:cs="宋体"/>
                <w:b w:val="0"/>
                <w:bCs/>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行政处罚</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eastAsia="方正仿宋简体"/>
                <w:b w:val="0"/>
                <w:bCs/>
                <w:color w:val="auto"/>
                <w:sz w:val="24"/>
                <w:szCs w:val="24"/>
                <w:lang w:val="en-US" w:eastAsia="zh-CN"/>
              </w:rPr>
            </w:pPr>
            <w:r>
              <w:rPr>
                <w:rFonts w:hint="eastAsia" w:ascii="方正仿宋简体" w:eastAsia="方正仿宋简体"/>
                <w:b w:val="0"/>
                <w:bCs/>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行政强制</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eastAsia="方正仿宋简体"/>
                <w:b w:val="0"/>
                <w:bCs/>
                <w:color w:val="auto"/>
                <w:sz w:val="24"/>
                <w:szCs w:val="24"/>
                <w:lang w:val="en-US" w:eastAsia="zh-CN"/>
              </w:rPr>
            </w:pPr>
            <w:r>
              <w:rPr>
                <w:rFonts w:hint="eastAsia" w:ascii="方正仿宋简体" w:eastAsia="方正仿宋简体"/>
                <w:b w:val="0"/>
                <w:bCs/>
                <w:color w:val="auto"/>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行政事业性收费</w:t>
            </w:r>
          </w:p>
        </w:tc>
        <w:tc>
          <w:tcPr>
            <w:tcW w:w="6338" w:type="dxa"/>
            <w:gridSpan w:val="3"/>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320" w:lineRule="exact"/>
        <w:textAlignment w:val="auto"/>
        <w:rPr>
          <w:rFonts w:hint="eastAsia" w:ascii="方正黑体简体" w:eastAsia="方正黑体简体"/>
          <w:b/>
          <w:bCs w:val="0"/>
          <w:sz w:val="32"/>
          <w:szCs w:val="32"/>
        </w:rPr>
      </w:pPr>
    </w:p>
    <w:p>
      <w:pPr>
        <w:keepNext w:val="0"/>
        <w:keepLines w:val="0"/>
        <w:pageBreakBefore w:val="0"/>
        <w:kinsoku/>
        <w:wordWrap/>
        <w:overflowPunct/>
        <w:topLinePunct w:val="0"/>
        <w:autoSpaceDE/>
        <w:autoSpaceDN/>
        <w:bidi w:val="0"/>
        <w:adjustRightInd/>
        <w:snapToGrid/>
        <w:spacing w:before="62" w:beforeLines="10" w:after="62" w:afterLines="10" w:line="320" w:lineRule="exact"/>
        <w:ind w:firstLine="640" w:firstLineChars="200"/>
        <w:textAlignment w:val="auto"/>
        <w:rPr>
          <w:rFonts w:ascii="方正黑体简体" w:eastAsia="方正黑体简体"/>
          <w:b/>
          <w:bCs w:val="0"/>
          <w:sz w:val="32"/>
          <w:szCs w:val="32"/>
        </w:rPr>
      </w:pPr>
      <w:r>
        <w:rPr>
          <w:rFonts w:hint="eastAsia" w:ascii="方正黑体简体" w:eastAsia="方正黑体简体"/>
          <w:b/>
          <w:bCs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楷体" w:eastAsia="方正黑体简体" w:cs="楷体"/>
                <w:b w:val="0"/>
                <w:bCs/>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商业</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科研</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（二）部分公开</w:t>
            </w:r>
            <w:r>
              <w:rPr>
                <w:rFonts w:hint="eastAsia" w:ascii="方正仿宋简体" w:hAnsi="楷体" w:eastAsia="方正仿宋简体" w:cs="楷体"/>
                <w:b w:val="0"/>
                <w:bCs/>
                <w:sz w:val="21"/>
                <w:szCs w:val="21"/>
                <w:lang w:bidi="ar"/>
              </w:rPr>
              <w:t>（区分处理的，只计这一情形，不计其他情形）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方正仿宋简体" w:eastAsia="方正仿宋简体"/>
                <w:b w:val="0"/>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320" w:lineRule="exact"/>
        <w:ind w:right="-100" w:rightChars="-50"/>
        <w:textAlignment w:val="auto"/>
        <w:rPr>
          <w:rFonts w:hint="eastAsia" w:ascii="方正黑体简体" w:eastAsia="方正黑体简体"/>
          <w:b/>
          <w:bCs w:val="0"/>
          <w:sz w:val="32"/>
          <w:szCs w:val="32"/>
        </w:rPr>
      </w:pPr>
    </w:p>
    <w:p>
      <w:pPr>
        <w:keepNext w:val="0"/>
        <w:keepLines w:val="0"/>
        <w:pageBreakBefore w:val="0"/>
        <w:kinsoku/>
        <w:wordWrap/>
        <w:overflowPunct/>
        <w:topLinePunct w:val="0"/>
        <w:autoSpaceDE/>
        <w:autoSpaceDN/>
        <w:bidi w:val="0"/>
        <w:adjustRightInd/>
        <w:snapToGrid/>
        <w:spacing w:line="320" w:lineRule="exact"/>
        <w:ind w:right="-100" w:rightChars="-50" w:firstLine="640" w:firstLineChars="200"/>
        <w:textAlignment w:val="auto"/>
        <w:rPr>
          <w:rFonts w:ascii="方正黑体简体" w:eastAsia="方正黑体简体"/>
          <w:b/>
          <w:bCs w:val="0"/>
          <w:sz w:val="32"/>
          <w:szCs w:val="32"/>
        </w:rPr>
      </w:pPr>
      <w:r>
        <w:rPr>
          <w:rFonts w:hint="eastAsia" w:ascii="方正黑体简体" w:eastAsia="方正黑体简体"/>
          <w:b/>
          <w:bCs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hAnsi="宋体" w:eastAsia="方正黑体简体" w:cs="宋体"/>
                <w:b w:val="0"/>
                <w:bCs/>
                <w:sz w:val="21"/>
                <w:szCs w:val="21"/>
                <w:lang w:bidi="ar"/>
              </w:rPr>
            </w:pPr>
            <w:r>
              <w:rPr>
                <w:rFonts w:hint="eastAsia" w:ascii="方正黑体简体" w:hAnsi="宋体" w:eastAsia="方正黑体简体" w:cs="宋体"/>
                <w:b w:val="0"/>
                <w:bCs/>
                <w:sz w:val="21"/>
                <w:szCs w:val="21"/>
                <w:lang w:bidi="ar"/>
              </w:rPr>
              <w:t>结果</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其他</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尚未</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ind w:left="-40" w:leftChars="-20" w:right="-40" w:rightChars="-20"/>
              <w:textAlignment w:val="auto"/>
              <w:rPr>
                <w:rFonts w:ascii="方正黑体简体" w:eastAsia="方正黑体简体"/>
                <w:b w:val="0"/>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ind w:left="-40" w:leftChars="-20" w:right="-40" w:rightChars="-20"/>
              <w:textAlignment w:val="auto"/>
              <w:rPr>
                <w:rFonts w:ascii="方正黑体简体" w:eastAsia="方正黑体简体"/>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ind w:left="-40" w:leftChars="-20" w:right="-40" w:rightChars="-20"/>
              <w:textAlignment w:val="auto"/>
              <w:rPr>
                <w:rFonts w:ascii="方正黑体简体" w:eastAsia="方正黑体简体"/>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ind w:left="-40" w:leftChars="-20" w:right="-40" w:rightChars="-20"/>
              <w:textAlignment w:val="auto"/>
              <w:rPr>
                <w:rFonts w:ascii="方正黑体简体" w:eastAsia="方正黑体简体"/>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ind w:left="-40" w:leftChars="-20" w:right="-40" w:rightChars="-20"/>
              <w:textAlignment w:val="auto"/>
              <w:rPr>
                <w:rFonts w:ascii="方正黑体简体" w:eastAsia="方正黑体简体"/>
                <w:b w:val="0"/>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结果</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结果</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其他</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尚未</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结果</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结果</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其他</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hint="eastAsia" w:ascii="方正黑体简体" w:hAnsi="宋体" w:eastAsia="方正黑体简体" w:cs="宋体"/>
                <w:b w:val="0"/>
                <w:bCs/>
                <w:sz w:val="21"/>
                <w:szCs w:val="21"/>
                <w:lang w:eastAsia="zh-CN" w:bidi="ar"/>
              </w:rPr>
            </w:pPr>
            <w:r>
              <w:rPr>
                <w:rFonts w:hint="eastAsia" w:ascii="方正黑体简体" w:hAnsi="宋体" w:eastAsia="方正黑体简体" w:cs="宋体"/>
                <w:b w:val="0"/>
                <w:bCs/>
                <w:sz w:val="21"/>
                <w:szCs w:val="21"/>
                <w:lang w:bidi="ar"/>
              </w:rPr>
              <w:t>尚未</w:t>
            </w:r>
          </w:p>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ind w:left="-40" w:leftChars="-20" w:right="-40" w:rightChars="-20"/>
              <w:jc w:val="center"/>
              <w:textAlignment w:val="auto"/>
              <w:rPr>
                <w:rFonts w:ascii="方正黑体简体" w:eastAsia="方正黑体简体"/>
                <w:b w:val="0"/>
                <w:bCs/>
                <w:sz w:val="21"/>
                <w:szCs w:val="21"/>
              </w:rPr>
            </w:pPr>
            <w:r>
              <w:rPr>
                <w:rFonts w:hint="eastAsia" w:ascii="方正仿宋简体" w:hAnsi="Calibri" w:eastAsia="方正仿宋简体" w:cs="Calibri"/>
                <w:b w:val="0"/>
                <w:bCs/>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黑体简体" w:eastAsia="方正黑体简体"/>
          <w:b/>
          <w:bCs w:val="0"/>
          <w:sz w:val="32"/>
          <w:szCs w:val="32"/>
        </w:rPr>
      </w:pPr>
      <w:r>
        <w:rPr>
          <w:rFonts w:hint="eastAsia" w:ascii="方正黑体简体" w:eastAsia="方正黑体简体"/>
          <w:b/>
          <w:bCs w:val="0"/>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default" w:ascii="Calibri" w:hAnsi="Calibri" w:cs="Calibri"/>
          <w:i w:val="0"/>
          <w:iCs w:val="0"/>
          <w:caps w:val="0"/>
          <w:color w:val="333333"/>
          <w:spacing w:val="0"/>
          <w:sz w:val="21"/>
          <w:szCs w:val="21"/>
        </w:rPr>
      </w:pPr>
      <w:r>
        <w:rPr>
          <w:rFonts w:hint="eastAsia" w:ascii="方正仿宋简体" w:eastAsia="方正仿宋简体"/>
          <w:b w:val="0"/>
          <w:bCs/>
          <w:color w:val="000000" w:themeColor="text1"/>
          <w:sz w:val="32"/>
          <w:szCs w:val="32"/>
          <w:lang w:val="en-US" w:eastAsia="zh-CN"/>
          <w14:textFill>
            <w14:solidFill>
              <w14:schemeClr w14:val="tx1"/>
            </w14:solidFill>
          </w14:textFill>
        </w:rPr>
        <w:t>主要问题：</w:t>
      </w:r>
      <w:r>
        <w:rPr>
          <w:rFonts w:ascii="仿宋" w:hAnsi="仿宋" w:eastAsia="仿宋" w:cs="仿宋"/>
          <w:i w:val="0"/>
          <w:iCs w:val="0"/>
          <w:caps w:val="0"/>
          <w:color w:val="333333"/>
          <w:spacing w:val="0"/>
          <w:sz w:val="32"/>
          <w:szCs w:val="32"/>
          <w:bdr w:val="none" w:color="auto" w:sz="0" w:space="0"/>
          <w:shd w:val="clear" w:fill="FFFFFF"/>
        </w:rPr>
        <w:t>202</w:t>
      </w:r>
      <w:r>
        <w:rPr>
          <w:rFonts w:hint="eastAsia" w:ascii="仿宋" w:hAnsi="仿宋" w:eastAsia="仿宋" w:cs="仿宋"/>
          <w:i w:val="0"/>
          <w:iCs w:val="0"/>
          <w:caps w:val="0"/>
          <w:color w:val="333333"/>
          <w:spacing w:val="0"/>
          <w:sz w:val="32"/>
          <w:szCs w:val="32"/>
          <w:bdr w:val="none" w:color="auto" w:sz="0" w:space="0"/>
          <w:shd w:val="clear" w:fill="FFFFFF"/>
          <w:lang w:val="en-US" w:eastAsia="zh-CN"/>
        </w:rPr>
        <w:t>3</w:t>
      </w:r>
      <w:r>
        <w:rPr>
          <w:rFonts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val="en-US" w:eastAsia="zh-CN"/>
        </w:rPr>
        <w:t>微山岛镇</w:t>
      </w:r>
      <w:r>
        <w:rPr>
          <w:rFonts w:ascii="仿宋" w:hAnsi="仿宋" w:eastAsia="仿宋" w:cs="仿宋"/>
          <w:i w:val="0"/>
          <w:iCs w:val="0"/>
          <w:caps w:val="0"/>
          <w:color w:val="333333"/>
          <w:spacing w:val="0"/>
          <w:sz w:val="32"/>
          <w:szCs w:val="32"/>
          <w:bdr w:val="none" w:color="auto" w:sz="0" w:space="0"/>
          <w:shd w:val="clear" w:fill="FFFFFF"/>
        </w:rPr>
        <w:t>人民政府信息公开工作在制度建设、提升规范化和信息化水平、增强公开实效等方面，取得了一定进展和成效</w:t>
      </w: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ascii="仿宋" w:hAnsi="仿宋" w:eastAsia="仿宋" w:cs="仿宋"/>
          <w:i w:val="0"/>
          <w:iCs w:val="0"/>
          <w:caps w:val="0"/>
          <w:color w:val="333333"/>
          <w:spacing w:val="0"/>
          <w:sz w:val="32"/>
          <w:szCs w:val="32"/>
          <w:bdr w:val="none" w:color="auto" w:sz="0" w:space="0"/>
          <w:shd w:val="clear" w:fill="FFFFFF"/>
        </w:rPr>
        <w:t>但与保障人民群众知情、参与和监督的实际需求相比，还存在</w:t>
      </w:r>
      <w:r>
        <w:rPr>
          <w:rFonts w:hint="eastAsia" w:ascii="仿宋" w:hAnsi="仿宋" w:eastAsia="仿宋" w:cs="仿宋"/>
          <w:i w:val="0"/>
          <w:iCs w:val="0"/>
          <w:caps w:val="0"/>
          <w:color w:val="333333"/>
          <w:spacing w:val="0"/>
          <w:sz w:val="32"/>
          <w:szCs w:val="32"/>
          <w:bdr w:val="none" w:color="auto" w:sz="0" w:space="0"/>
          <w:shd w:val="clear" w:fill="FFFFFF"/>
          <w:lang w:val="en-US" w:eastAsia="zh-CN"/>
        </w:rPr>
        <w:t>一定</w:t>
      </w:r>
      <w:r>
        <w:rPr>
          <w:rFonts w:ascii="仿宋" w:hAnsi="仿宋" w:eastAsia="仿宋" w:cs="仿宋"/>
          <w:i w:val="0"/>
          <w:iCs w:val="0"/>
          <w:caps w:val="0"/>
          <w:color w:val="333333"/>
          <w:spacing w:val="0"/>
          <w:sz w:val="32"/>
          <w:szCs w:val="32"/>
          <w:bdr w:val="none" w:color="auto" w:sz="0" w:space="0"/>
          <w:shd w:val="clear" w:fill="FFFFFF"/>
        </w:rPr>
        <w:t>差距，</w:t>
      </w:r>
      <w:r>
        <w:rPr>
          <w:rFonts w:hint="eastAsia" w:ascii="仿宋" w:hAnsi="仿宋" w:eastAsia="仿宋" w:cs="仿宋"/>
          <w:i w:val="0"/>
          <w:iCs w:val="0"/>
          <w:caps w:val="0"/>
          <w:color w:val="333333"/>
          <w:spacing w:val="0"/>
          <w:sz w:val="32"/>
          <w:szCs w:val="32"/>
          <w:bdr w:val="none" w:color="auto" w:sz="0" w:space="0"/>
          <w:shd w:val="clear" w:fill="FFFFFF"/>
          <w:lang w:val="en-US" w:eastAsia="zh-CN"/>
        </w:rPr>
        <w:t>一是</w:t>
      </w:r>
      <w:r>
        <w:rPr>
          <w:rFonts w:hint="eastAsia" w:ascii="仿宋" w:hAnsi="仿宋" w:eastAsia="仿宋" w:cs="仿宋"/>
          <w:i w:val="0"/>
          <w:iCs w:val="0"/>
          <w:caps w:val="0"/>
          <w:color w:val="333333"/>
          <w:spacing w:val="0"/>
          <w:sz w:val="32"/>
          <w:szCs w:val="32"/>
          <w:bdr w:val="none" w:color="auto" w:sz="0" w:space="0"/>
          <w:shd w:val="clear" w:fill="FFFFFF"/>
        </w:rPr>
        <w:t>政府信息公开主动性不够，信息公开方式单一，途经陈固</w:t>
      </w: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仿宋" w:hAnsi="仿宋" w:eastAsia="仿宋" w:cs="仿宋"/>
          <w:i w:val="0"/>
          <w:iCs w:val="0"/>
          <w:caps w:val="0"/>
          <w:color w:val="333333"/>
          <w:spacing w:val="0"/>
          <w:sz w:val="32"/>
          <w:szCs w:val="32"/>
          <w:bdr w:val="none" w:color="auto" w:sz="0" w:space="0"/>
          <w:shd w:val="clear" w:fill="FFFFFF"/>
          <w:lang w:val="en-US" w:eastAsia="zh-CN"/>
        </w:rPr>
        <w:t>二是</w:t>
      </w:r>
      <w:r>
        <w:rPr>
          <w:rFonts w:hint="eastAsia" w:ascii="仿宋" w:hAnsi="仿宋" w:eastAsia="仿宋" w:cs="仿宋"/>
          <w:i w:val="0"/>
          <w:iCs w:val="0"/>
          <w:caps w:val="0"/>
          <w:color w:val="333333"/>
          <w:spacing w:val="0"/>
          <w:sz w:val="32"/>
          <w:szCs w:val="32"/>
          <w:bdr w:val="none" w:color="auto" w:sz="0" w:space="0"/>
          <w:shd w:val="clear" w:fill="FFFFFF"/>
        </w:rPr>
        <w:t>公开工作队伍能力建设不够。专业化、理论化水平不足，对政策的把握能力不够，无法及时处理具体工作中的复杂问题，在一定程度上制约了政府信息公开工作的深入推进。</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改进情况：1、加大信息公开力度。进一步完善信息公开制度，强化信息公开的责任意识、大局意识、服务意识，确保政务信息公开工作及时、准确。2、加大政务信息的培训力度，提高服务意识，业务能力和办事效率，共同提高政务服务水平。3、更好地接受社会公众对信息公开情况的监</w:t>
      </w:r>
      <w:bookmarkStart w:id="0" w:name="_GoBack"/>
      <w:bookmarkEnd w:id="0"/>
      <w:r>
        <w:rPr>
          <w:rFonts w:hint="eastAsia" w:ascii="方正仿宋简体" w:eastAsia="方正仿宋简体"/>
          <w:b w:val="0"/>
          <w:bCs/>
          <w:color w:val="000000" w:themeColor="text1"/>
          <w:sz w:val="32"/>
          <w:szCs w:val="32"/>
          <w:lang w:val="en-US" w:eastAsia="zh-CN"/>
          <w14:textFill>
            <w14:solidFill>
              <w14:schemeClr w14:val="tx1"/>
            </w14:solidFill>
          </w14:textFill>
        </w:rPr>
        <w:t>督。</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黑体简体" w:eastAsia="方正黑体简体"/>
          <w:b/>
          <w:bCs w:val="0"/>
          <w:sz w:val="32"/>
          <w:szCs w:val="32"/>
        </w:rPr>
      </w:pPr>
      <w:r>
        <w:rPr>
          <w:rFonts w:hint="eastAsia" w:ascii="方正黑体简体" w:eastAsia="方正黑体简体"/>
          <w:b/>
          <w:bCs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（一）收取信息处理费情况</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本年度我镇信息处理费收取金额为0。</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（二）落实上年度政务公开工作要点情况</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完善政府信息公开工作制度，对政府信息公开工作的职责分工及任务进一步明确细化。对社会影响性大，有必要公开的文件，做到及时公开，加大主动公开力度，规范信息发布程序，做到及时、准确、全面公开政府信息。</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（三）人大代表建议和政协提案办理结果情况</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2023年微山岛镇收到人大建议18件，在规定期限内办复完毕18件。2023年未收到政协提案信</w:t>
      </w: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息。</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（四）本行政机关年度政务公开工作创新情况</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lang w:val="en-US" w:eastAsia="zh-CN"/>
          <w14:textFill>
            <w14:solidFill>
              <w14:schemeClr w14:val="tx1"/>
            </w14:solidFill>
          </w14:textFill>
        </w:rPr>
      </w:pPr>
      <w:r>
        <w:rPr>
          <w:rFonts w:hint="eastAsia" w:ascii="方正仿宋简体" w:eastAsia="方正仿宋简体"/>
          <w:b w:val="0"/>
          <w:bCs/>
          <w:color w:val="000000" w:themeColor="text1"/>
          <w:sz w:val="32"/>
          <w:szCs w:val="32"/>
          <w:lang w:val="en-US" w:eastAsia="zh-CN"/>
          <w14:textFill>
            <w14:solidFill>
              <w14:schemeClr w14:val="tx1"/>
            </w14:solidFill>
          </w14:textFill>
        </w:rPr>
        <w:t>微山岛镇开展多种形式的宣传活动，创造条件，让更多公众了解政府信息的查询方式和基本内容，充分保障其知情权、参与权和监督权，全力将我镇政务公开和政务服务工作提高到新水平。</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（五）本行政机关政府信息公开工作年度报告数据统计需要说明的事项</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val="0"/>
          <w:bCs/>
          <w:color w:val="000000" w:themeColor="text1"/>
          <w:sz w:val="32"/>
          <w:szCs w:val="32"/>
          <w:lang w:eastAsia="zh-CN"/>
          <w14:textFill>
            <w14:solidFill>
              <w14:schemeClr w14:val="tx1"/>
            </w14:solidFill>
          </w14:textFill>
        </w:rPr>
      </w:pPr>
      <w:r>
        <w:rPr>
          <w:rFonts w:hint="eastAsia" w:ascii="方正仿宋简体" w:eastAsia="方正仿宋简体"/>
          <w:b w:val="0"/>
          <w:bCs/>
          <w:color w:val="000000" w:themeColor="text1"/>
          <w:sz w:val="32"/>
          <w:szCs w:val="32"/>
          <w14:textFill>
            <w14:solidFill>
              <w14:schemeClr w14:val="tx1"/>
            </w14:solidFill>
          </w14:textFill>
        </w:rPr>
        <w:t>本报告所列数据的统计期限自202</w:t>
      </w:r>
      <w:r>
        <w:rPr>
          <w:rFonts w:hint="eastAsia" w:ascii="方正仿宋简体" w:eastAsia="方正仿宋简体"/>
          <w:b w:val="0"/>
          <w:bCs/>
          <w:color w:val="000000" w:themeColor="text1"/>
          <w:sz w:val="32"/>
          <w:szCs w:val="32"/>
          <w:lang w:val="en-US" w:eastAsia="zh-CN"/>
          <w14:textFill>
            <w14:solidFill>
              <w14:schemeClr w14:val="tx1"/>
            </w14:solidFill>
          </w14:textFill>
        </w:rPr>
        <w:t>3</w:t>
      </w:r>
      <w:r>
        <w:rPr>
          <w:rFonts w:hint="eastAsia" w:ascii="方正仿宋简体" w:eastAsia="方正仿宋简体"/>
          <w:b w:val="0"/>
          <w:bCs/>
          <w:color w:val="000000" w:themeColor="text1"/>
          <w:sz w:val="32"/>
          <w:szCs w:val="32"/>
          <w14:textFill>
            <w14:solidFill>
              <w14:schemeClr w14:val="tx1"/>
            </w14:solidFill>
          </w14:textFill>
        </w:rPr>
        <w:t>年1月1日起至202</w:t>
      </w:r>
      <w:r>
        <w:rPr>
          <w:rFonts w:hint="eastAsia" w:ascii="方正仿宋简体" w:eastAsia="方正仿宋简体"/>
          <w:b w:val="0"/>
          <w:bCs/>
          <w:color w:val="000000" w:themeColor="text1"/>
          <w:sz w:val="32"/>
          <w:szCs w:val="32"/>
          <w:lang w:val="en-US" w:eastAsia="zh-CN"/>
          <w14:textFill>
            <w14:solidFill>
              <w14:schemeClr w14:val="tx1"/>
            </w14:solidFill>
          </w14:textFill>
        </w:rPr>
        <w:t>3</w:t>
      </w:r>
      <w:r>
        <w:rPr>
          <w:rFonts w:hint="eastAsia" w:ascii="方正仿宋简体" w:eastAsia="方正仿宋简体"/>
          <w:b w:val="0"/>
          <w:bCs/>
          <w:color w:val="000000" w:themeColor="text1"/>
          <w:sz w:val="32"/>
          <w:szCs w:val="32"/>
          <w14:textFill>
            <w14:solidFill>
              <w14:schemeClr w14:val="tx1"/>
            </w14:solidFill>
          </w14:textFill>
        </w:rPr>
        <w:t>年12月31日止</w:t>
      </w:r>
      <w:r>
        <w:rPr>
          <w:rFonts w:hint="eastAsia" w:ascii="方正仿宋简体" w:eastAsia="方正仿宋简体"/>
          <w:b w:val="0"/>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 xml:space="preserve">（六）本行政机关认为需要报告的其他事项； </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321" w:firstLineChars="100"/>
        <w:textAlignment w:val="auto"/>
        <w:rPr>
          <w:rFonts w:hint="eastAsia" w:ascii="方正仿宋简体" w:eastAsia="方正仿宋简体"/>
          <w:b/>
          <w:bCs w:val="0"/>
          <w:color w:val="000000" w:themeColor="text1"/>
          <w:sz w:val="32"/>
          <w:szCs w:val="32"/>
          <w:lang w:val="en-US" w:eastAsia="zh-CN"/>
          <w14:textFill>
            <w14:solidFill>
              <w14:schemeClr w14:val="tx1"/>
            </w14:solidFill>
          </w14:textFill>
        </w:rPr>
      </w:pPr>
      <w:r>
        <w:rPr>
          <w:rFonts w:hint="eastAsia" w:ascii="方正仿宋简体" w:eastAsia="方正仿宋简体"/>
          <w:b/>
          <w:bCs w:val="0"/>
          <w:color w:val="000000" w:themeColor="text1"/>
          <w:sz w:val="32"/>
          <w:szCs w:val="32"/>
          <w:lang w:val="en-US" w:eastAsia="zh-CN"/>
          <w14:textFill>
            <w14:solidFill>
              <w14:schemeClr w14:val="tx1"/>
            </w14:solidFill>
          </w14:textFill>
        </w:rPr>
        <w:t>（七）其他有关文件专门要求通过政府信息公开工作年度报告予以报告。</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val="0"/>
          <w:bCs/>
          <w:color w:val="000000" w:themeColor="text1"/>
          <w:kern w:val="0"/>
          <w:sz w:val="32"/>
          <w:szCs w:val="32"/>
          <w:lang w:val="en-US" w:eastAsia="zh-CN" w:bidi="ar-SA"/>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zkyNjE0Zjc2N2M4MTE0Y2Q1YTM2Y2MxNWZiMWQifQ=="/>
  </w:docVars>
  <w:rsids>
    <w:rsidRoot w:val="00000000"/>
    <w:rsid w:val="007B0235"/>
    <w:rsid w:val="088714D6"/>
    <w:rsid w:val="0B6B743D"/>
    <w:rsid w:val="10BF0CC1"/>
    <w:rsid w:val="18C71CBA"/>
    <w:rsid w:val="19E54EA9"/>
    <w:rsid w:val="1C1703E2"/>
    <w:rsid w:val="1E3824DF"/>
    <w:rsid w:val="2F52308C"/>
    <w:rsid w:val="35A00532"/>
    <w:rsid w:val="37E734B9"/>
    <w:rsid w:val="3AA06FEA"/>
    <w:rsid w:val="3DCE6B17"/>
    <w:rsid w:val="4628512D"/>
    <w:rsid w:val="492716AF"/>
    <w:rsid w:val="4A2C062C"/>
    <w:rsid w:val="4BDB4007"/>
    <w:rsid w:val="53453F73"/>
    <w:rsid w:val="5E630BB6"/>
    <w:rsid w:val="60DD4200"/>
    <w:rsid w:val="69A200AE"/>
    <w:rsid w:val="69D35328"/>
    <w:rsid w:val="7AB6117B"/>
    <w:rsid w:val="7EDD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年度微山岛镇主动公开政府信息</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2022年度微山岛镇主动公开政府信息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16335262108276"/>
                  <c:y val="0.15235334159533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27</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08595900887121"/>
                      <c:h val="0.146163215590743"/>
                    </c:manualLayout>
                  </c15:layout>
                </c:ext>
              </c:extLst>
            </c:dLbl>
            <c:dLbl>
              <c:idx val="1"/>
              <c:layout>
                <c:manualLayout>
                  <c:x val="0.153502603709637"/>
                  <c:y val="-0.17500862217847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73</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7197919853166"/>
                      <c:h val="0.15225334957369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政府门户网站</c:v>
                </c:pt>
                <c:pt idx="1">
                  <c:v>政务新媒体等其他途径</c:v>
                </c:pt>
              </c:strCache>
            </c:strRef>
          </c:cat>
          <c:val>
            <c:numRef>
              <c:f>Sheet1!$B$2:$B$5</c:f>
              <c:numCache>
                <c:formatCode>0.00%</c:formatCode>
                <c:ptCount val="4"/>
                <c:pt idx="0">
                  <c:v>0.2888</c:v>
                </c:pt>
                <c:pt idx="1">
                  <c:v>0.7112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2410</Words>
  <Characters>2517</Characters>
  <Lines>0</Lines>
  <Paragraphs>0</Paragraphs>
  <TotalTime>225</TotalTime>
  <ScaleCrop>false</ScaleCrop>
  <LinksUpToDate>false</LinksUpToDate>
  <CharactersWithSpaces>2519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2024-01-31T02:17:32Z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ACDF54292C374C858DF72DEC9F2E4F8B</vt:lpwstr>
  </property>
</Properties>
</file>