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jc w:val="center"/>
        <w:rPr>
          <w:rFonts w:ascii="Times New Roman" w:hAnsi="Times New Roman" w:eastAsia="文星标宋"/>
          <w:b/>
          <w:sz w:val="44"/>
          <w:szCs w:val="44"/>
        </w:rPr>
      </w:pPr>
      <w:r>
        <w:rPr>
          <w:rFonts w:hint="eastAsia" w:ascii="Times New Roman" w:hAnsi="Times New Roman" w:eastAsia="文星标宋"/>
          <w:b/>
          <w:sz w:val="44"/>
          <w:szCs w:val="44"/>
        </w:rPr>
        <w:t>微山县自然资源和规划局</w:t>
      </w:r>
      <w:r>
        <w:rPr>
          <w:rFonts w:ascii="Times New Roman" w:hAnsi="Times New Roman" w:eastAsia="文星标宋"/>
          <w:b/>
          <w:sz w:val="44"/>
          <w:szCs w:val="44"/>
        </w:rPr>
        <w:t>2021年</w:t>
      </w:r>
    </w:p>
    <w:p>
      <w:pPr>
        <w:spacing w:line="590" w:lineRule="exact"/>
        <w:ind w:right="-105"/>
        <w:jc w:val="center"/>
        <w:rPr>
          <w:rFonts w:ascii="Times New Roman" w:hAnsi="Times New Roman" w:eastAsia="文星标宋"/>
          <w:b/>
          <w:sz w:val="44"/>
          <w:szCs w:val="44"/>
        </w:rPr>
      </w:pPr>
      <w:r>
        <w:rPr>
          <w:rFonts w:ascii="Times New Roman" w:hAnsi="Times New Roman" w:eastAsia="文星标宋"/>
          <w:b/>
          <w:sz w:val="44"/>
          <w:szCs w:val="44"/>
        </w:rPr>
        <w:t>政府信息公开工作年度报告</w:t>
      </w:r>
    </w:p>
    <w:p>
      <w:pPr>
        <w:spacing w:line="590" w:lineRule="exact"/>
        <w:ind w:right="-105" w:firstLine="640"/>
        <w:rPr>
          <w:rFonts w:ascii="Times New Roman" w:hAnsi="Times New Roman" w:eastAsia="文星仿宋"/>
          <w:b/>
          <w:sz w:val="32"/>
          <w:szCs w:val="32"/>
        </w:rPr>
      </w:pPr>
    </w:p>
    <w:p>
      <w:pPr>
        <w:spacing w:line="590" w:lineRule="exact"/>
        <w:ind w:right="-105" w:firstLine="640"/>
        <w:rPr>
          <w:rFonts w:ascii="Times New Roman" w:hAnsi="Times New Roman" w:eastAsia="文星仿宋"/>
          <w:b/>
          <w:sz w:val="32"/>
          <w:szCs w:val="32"/>
        </w:rPr>
      </w:pPr>
      <w:r>
        <w:rPr>
          <w:rFonts w:ascii="Times New Roman" w:hAnsi="Times New Roman" w:eastAsia="文星仿宋"/>
          <w:b/>
          <w:sz w:val="32"/>
          <w:szCs w:val="32"/>
        </w:rPr>
        <w:t>本报告由</w:t>
      </w:r>
      <w:r>
        <w:rPr>
          <w:rFonts w:hint="eastAsia" w:ascii="Times New Roman" w:hAnsi="Times New Roman" w:eastAsia="文星仿宋"/>
          <w:b/>
          <w:sz w:val="32"/>
          <w:szCs w:val="32"/>
        </w:rPr>
        <w:t>微山县自然资源和规划局</w:t>
      </w:r>
      <w:r>
        <w:rPr>
          <w:rFonts w:ascii="Times New Roman" w:hAnsi="Times New Roman" w:eastAsia="文星仿宋"/>
          <w:b/>
          <w:sz w:val="32"/>
          <w:szCs w:val="32"/>
        </w:rPr>
        <w:t>按照《中华人民共和国政府信息公开条例》（以下简称《条例》）和《中华人民共和国政府信息公开工作年度报告格式》（国办公开办函〔2021〕30号）要求编制。</w:t>
      </w:r>
    </w:p>
    <w:p>
      <w:pPr>
        <w:spacing w:line="590" w:lineRule="exact"/>
        <w:ind w:right="-105" w:firstLine="640"/>
        <w:rPr>
          <w:rFonts w:ascii="Times New Roman" w:hAnsi="Times New Roman" w:eastAsia="文星仿宋"/>
          <w:b/>
          <w:sz w:val="32"/>
          <w:szCs w:val="32"/>
        </w:rPr>
      </w:pPr>
      <w:r>
        <w:rPr>
          <w:rFonts w:ascii="Times New Roman" w:hAnsi="Times New Roman" w:eastAsia="文星仿宋"/>
          <w:b/>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firstLine="640"/>
        <w:jc w:val="left"/>
        <w:rPr>
          <w:rFonts w:ascii="Times New Roman" w:hAnsi="Times New Roman" w:eastAsia="文星仿宋"/>
          <w:b/>
          <w:sz w:val="32"/>
          <w:szCs w:val="32"/>
        </w:rPr>
      </w:pPr>
      <w:r>
        <w:rPr>
          <w:rFonts w:ascii="Times New Roman" w:hAnsi="Times New Roman" w:eastAsia="文星仿宋"/>
          <w:b/>
          <w:sz w:val="32"/>
          <w:szCs w:val="32"/>
        </w:rPr>
        <w:t>本报告所列数据的统计期限自2021年1月1日起至2021年12月31日止。本报告电子版可在“中国·</w:t>
      </w:r>
      <w:r>
        <w:rPr>
          <w:rFonts w:hint="eastAsia" w:ascii="Times New Roman" w:hAnsi="Times New Roman" w:eastAsia="文星仿宋"/>
          <w:b/>
          <w:sz w:val="32"/>
          <w:szCs w:val="32"/>
        </w:rPr>
        <w:t>微山</w:t>
      </w:r>
      <w:r>
        <w:rPr>
          <w:rFonts w:ascii="Times New Roman" w:hAnsi="Times New Roman" w:eastAsia="文星仿宋"/>
          <w:b/>
          <w:sz w:val="32"/>
          <w:szCs w:val="32"/>
        </w:rPr>
        <w:t>”政府门户网站（</w:t>
      </w:r>
      <w:r>
        <w:rPr>
          <w:rFonts w:hint="eastAsia" w:ascii="Times New Roman" w:hAnsi="Times New Roman" w:eastAsia="文星仿宋"/>
          <w:b/>
          <w:sz w:val="32"/>
          <w:szCs w:val="32"/>
        </w:rPr>
        <w:t>http://www.weishan.gov.cn/col/col61537/index.html?jh=264</w:t>
      </w:r>
      <w:r>
        <w:rPr>
          <w:rFonts w:ascii="Times New Roman" w:hAnsi="Times New Roman" w:eastAsia="文星仿宋"/>
          <w:b/>
          <w:sz w:val="32"/>
          <w:szCs w:val="32"/>
        </w:rPr>
        <w:t>）查阅或下载。如对本报告有疑问，请与</w:t>
      </w:r>
      <w:r>
        <w:rPr>
          <w:rFonts w:hint="eastAsia" w:ascii="Times New Roman" w:hAnsi="Times New Roman" w:eastAsia="文星仿宋"/>
          <w:b/>
          <w:sz w:val="32"/>
          <w:szCs w:val="32"/>
        </w:rPr>
        <w:t>微山县自然资源和规划局</w:t>
      </w:r>
      <w:r>
        <w:rPr>
          <w:rFonts w:ascii="Times New Roman" w:hAnsi="Times New Roman" w:eastAsia="文星仿宋"/>
          <w:b/>
          <w:sz w:val="32"/>
          <w:szCs w:val="32"/>
        </w:rPr>
        <w:t>联系（地址：</w:t>
      </w:r>
      <w:r>
        <w:rPr>
          <w:rFonts w:hint="eastAsia" w:ascii="Times New Roman" w:hAnsi="Times New Roman" w:eastAsia="文星仿宋"/>
          <w:b/>
          <w:sz w:val="32"/>
          <w:szCs w:val="32"/>
        </w:rPr>
        <w:t>微山县东风东路275号,联系电话：0537-8233029)</w:t>
      </w:r>
      <w:r>
        <w:rPr>
          <w:rFonts w:ascii="Times New Roman" w:hAnsi="Times New Roman" w:eastAsia="文星仿宋"/>
          <w:b/>
          <w:sz w:val="32"/>
          <w:szCs w:val="32"/>
        </w:rPr>
        <w:t>。</w:t>
      </w:r>
    </w:p>
    <w:p>
      <w:pPr>
        <w:keepNext w:val="0"/>
        <w:keepLines w:val="0"/>
        <w:pageBreakBefore w:val="0"/>
        <w:widowControl w:val="0"/>
        <w:kinsoku/>
        <w:wordWrap/>
        <w:overflowPunct/>
        <w:topLinePunct w:val="0"/>
        <w:autoSpaceDE/>
        <w:autoSpaceDN/>
        <w:bidi w:val="0"/>
        <w:adjustRightInd/>
        <w:snapToGrid/>
        <w:spacing w:line="630" w:lineRule="exact"/>
        <w:ind w:right="-108" w:firstLine="641"/>
        <w:textAlignment w:val="auto"/>
        <w:rPr>
          <w:rFonts w:ascii="Times New Roman" w:hAnsi="Times New Roman" w:eastAsia="文星黑体"/>
          <w:b/>
          <w:sz w:val="32"/>
          <w:szCs w:val="32"/>
        </w:rPr>
      </w:pPr>
      <w:r>
        <w:rPr>
          <w:rFonts w:ascii="Times New Roman" w:hAnsi="Times New Roman" w:eastAsia="文星黑体"/>
          <w:b/>
          <w:sz w:val="32"/>
          <w:szCs w:val="32"/>
        </w:rPr>
        <w:t>一、总体情况</w:t>
      </w:r>
    </w:p>
    <w:p>
      <w:pPr>
        <w:spacing w:line="590" w:lineRule="exact"/>
        <w:ind w:right="-105" w:firstLine="643"/>
        <w:rPr>
          <w:rFonts w:ascii="Times New Roman" w:hAnsi="Times New Roman" w:eastAsia="文星楷体"/>
          <w:b/>
          <w:sz w:val="32"/>
          <w:szCs w:val="32"/>
        </w:rPr>
      </w:pPr>
      <w:r>
        <w:rPr>
          <w:rFonts w:ascii="Times New Roman" w:hAnsi="Times New Roman" w:eastAsia="文星楷体"/>
          <w:b/>
          <w:sz w:val="32"/>
          <w:szCs w:val="32"/>
        </w:rPr>
        <w:t>（一）主动公开情况</w:t>
      </w:r>
    </w:p>
    <w:p>
      <w:pPr>
        <w:spacing w:line="590" w:lineRule="exact"/>
        <w:ind w:right="-105" w:firstLine="640"/>
        <w:rPr>
          <w:rFonts w:hint="eastAsia" w:ascii="Times New Roman" w:hAnsi="Times New Roman" w:eastAsia="文星仿宋"/>
          <w:b/>
          <w:sz w:val="32"/>
          <w:szCs w:val="32"/>
        </w:rPr>
      </w:pPr>
      <w:r>
        <w:rPr>
          <w:rFonts w:hint="eastAsia" w:ascii="Times New Roman" w:hAnsi="Times New Roman" w:eastAsia="文星仿宋"/>
          <w:b/>
          <w:sz w:val="32"/>
          <w:szCs w:val="32"/>
        </w:rPr>
        <w:t>2021年度，我局主动公开政府信息231条，在县政府政民互动栏目共计答复互动平台和县长信箱各类问题30个。发布政策解读文件2篇，无其他回应事项。</w:t>
      </w:r>
    </w:p>
    <w:p>
      <w:pPr>
        <w:spacing w:line="590" w:lineRule="exact"/>
        <w:ind w:right="-105" w:firstLine="640"/>
        <w:rPr>
          <w:rFonts w:hint="eastAsia" w:ascii="Times New Roman" w:hAnsi="Times New Roman" w:eastAsia="文星仿宋"/>
          <w:b/>
          <w:sz w:val="32"/>
          <w:szCs w:val="32"/>
        </w:rPr>
      </w:pPr>
      <w:r>
        <w:rPr>
          <w:rFonts w:hint="eastAsia" w:ascii="Times New Roman" w:hAnsi="Times New Roman" w:eastAsia="文星仿宋"/>
          <w:b/>
          <w:sz w:val="32"/>
          <w:szCs w:val="32"/>
        </w:rPr>
        <w:t>主动公开信息的主要类别包括建设项目用地规划方案公告、听证公告、不动产权证书遗失声明、财政预算决算信息、工作动态、其他通知公告等。</w:t>
      </w:r>
    </w:p>
    <w:p>
      <w:pPr>
        <w:spacing w:line="590" w:lineRule="exact"/>
        <w:ind w:right="-105" w:firstLine="640"/>
        <w:rPr>
          <w:rFonts w:ascii="Times New Roman" w:hAnsi="Times New Roman" w:eastAsia="文星仿宋"/>
          <w:b/>
          <w:sz w:val="32"/>
          <w:szCs w:val="32"/>
        </w:rPr>
      </w:pPr>
      <w:r>
        <w:drawing>
          <wp:anchor distT="0" distB="0" distL="114300" distR="114300" simplePos="0" relativeHeight="251659264" behindDoc="0" locked="0" layoutInCell="0" allowOverlap="1">
            <wp:simplePos x="0" y="0"/>
            <wp:positionH relativeFrom="column">
              <wp:posOffset>77470</wp:posOffset>
            </wp:positionH>
            <wp:positionV relativeFrom="paragraph">
              <wp:posOffset>1023620</wp:posOffset>
            </wp:positionV>
            <wp:extent cx="2707640" cy="204343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707640" cy="2043430"/>
                    </a:xfrm>
                    <a:prstGeom prst="rect">
                      <a:avLst/>
                    </a:prstGeom>
                    <a:noFill/>
                    <a:ln w="9525">
                      <a:noFill/>
                    </a:ln>
                  </pic:spPr>
                </pic:pic>
              </a:graphicData>
            </a:graphic>
          </wp:anchor>
        </w:drawing>
      </w:r>
      <w:r>
        <w:drawing>
          <wp:anchor distT="0" distB="0" distL="114300" distR="114300" simplePos="0" relativeHeight="251659264" behindDoc="0" locked="0" layoutInCell="0" allowOverlap="1">
            <wp:simplePos x="0" y="0"/>
            <wp:positionH relativeFrom="column">
              <wp:posOffset>2915920</wp:posOffset>
            </wp:positionH>
            <wp:positionV relativeFrom="paragraph">
              <wp:posOffset>1023620</wp:posOffset>
            </wp:positionV>
            <wp:extent cx="2352675" cy="2082165"/>
            <wp:effectExtent l="0" t="0" r="0" b="0"/>
            <wp:wrapTopAndBottom/>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5"/>
                    <a:stretch>
                      <a:fillRect/>
                    </a:stretch>
                  </pic:blipFill>
                  <pic:spPr>
                    <a:xfrm>
                      <a:off x="0" y="0"/>
                      <a:ext cx="2352675" cy="2082165"/>
                    </a:xfrm>
                    <a:prstGeom prst="rect">
                      <a:avLst/>
                    </a:prstGeom>
                    <a:noFill/>
                    <a:ln w="9525">
                      <a:noFill/>
                    </a:ln>
                  </pic:spPr>
                </pic:pic>
              </a:graphicData>
            </a:graphic>
          </wp:anchor>
        </w:drawing>
      </w:r>
      <w:r>
        <w:rPr>
          <w:rFonts w:hint="eastAsia" w:ascii="Times New Roman" w:hAnsi="Times New Roman" w:eastAsia="文星仿宋"/>
          <w:b/>
          <w:sz w:val="32"/>
          <w:szCs w:val="32"/>
        </w:rPr>
        <w:t>信息公开通过“微山县政府”、“全国土地市场网”、“济宁市公共资源交易服务中心微山分中心”等多种方式进行公开信息。</w:t>
      </w:r>
    </w:p>
    <w:p>
      <w:pPr>
        <w:spacing w:line="590" w:lineRule="exact"/>
        <w:ind w:right="-105" w:firstLine="643"/>
        <w:rPr>
          <w:rFonts w:ascii="Times New Roman" w:hAnsi="Times New Roman" w:eastAsia="文星楷体"/>
          <w:b/>
          <w:sz w:val="32"/>
          <w:szCs w:val="32"/>
        </w:rPr>
      </w:pPr>
      <w:r>
        <w:rPr>
          <w:rFonts w:ascii="Times New Roman" w:hAnsi="Times New Roman" w:eastAsia="文星楷体"/>
          <w:b/>
          <w:sz w:val="32"/>
          <w:szCs w:val="32"/>
        </w:rPr>
        <w:t>（二）依申请公开情况</w:t>
      </w:r>
    </w:p>
    <w:p>
      <w:pPr>
        <w:spacing w:line="590" w:lineRule="exact"/>
        <w:ind w:right="-105" w:firstLine="640"/>
        <w:rPr>
          <w:rFonts w:ascii="Times New Roman" w:hAnsi="Times New Roman" w:eastAsia="文星仿宋"/>
          <w:b/>
          <w:sz w:val="32"/>
          <w:szCs w:val="32"/>
        </w:rPr>
      </w:pPr>
      <w:r>
        <w:drawing>
          <wp:anchor distT="0" distB="0" distL="114935" distR="114935" simplePos="0" relativeHeight="251659264" behindDoc="0" locked="0" layoutInCell="0" allowOverlap="1">
            <wp:simplePos x="0" y="0"/>
            <wp:positionH relativeFrom="column">
              <wp:posOffset>140335</wp:posOffset>
            </wp:positionH>
            <wp:positionV relativeFrom="paragraph">
              <wp:posOffset>175260</wp:posOffset>
            </wp:positionV>
            <wp:extent cx="3982720" cy="2144395"/>
            <wp:effectExtent l="0" t="0" r="0" b="0"/>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3982720" cy="2144395"/>
                    </a:xfrm>
                    <a:prstGeom prst="rect">
                      <a:avLst/>
                    </a:prstGeom>
                    <a:noFill/>
                    <a:ln w="12700">
                      <a:noFill/>
                    </a:ln>
                  </pic:spPr>
                </pic:pic>
              </a:graphicData>
            </a:graphic>
          </wp:anchor>
        </w:drawing>
      </w:r>
      <w:r>
        <w:rPr>
          <w:rFonts w:hint="eastAsia" w:ascii="Times New Roman" w:hAnsi="Times New Roman" w:eastAsia="文星仿宋"/>
          <w:b/>
          <w:sz w:val="32"/>
          <w:szCs w:val="32"/>
        </w:rPr>
        <w:t>2021年我局</w:t>
      </w:r>
      <w:r>
        <w:rPr>
          <w:rFonts w:ascii="Times New Roman" w:hAnsi="Times New Roman" w:eastAsia="文星仿宋"/>
          <w:b/>
          <w:sz w:val="32"/>
          <w:szCs w:val="32"/>
        </w:rPr>
        <w:t>受理</w:t>
      </w:r>
      <w:r>
        <w:rPr>
          <w:rFonts w:hint="eastAsia" w:ascii="Times New Roman" w:hAnsi="Times New Roman" w:eastAsia="文星仿宋"/>
          <w:b/>
          <w:sz w:val="32"/>
          <w:szCs w:val="32"/>
        </w:rPr>
        <w:t>依</w:t>
      </w:r>
      <w:r>
        <w:rPr>
          <w:rFonts w:ascii="Times New Roman" w:hAnsi="Times New Roman" w:eastAsia="文星仿宋"/>
          <w:b/>
          <w:sz w:val="32"/>
          <w:szCs w:val="32"/>
        </w:rPr>
        <w:t>申请信息公开</w:t>
      </w:r>
      <w:r>
        <w:rPr>
          <w:rFonts w:hint="eastAsia" w:ascii="Times New Roman" w:hAnsi="Times New Roman" w:eastAsia="文星仿宋"/>
          <w:b/>
          <w:sz w:val="32"/>
          <w:szCs w:val="32"/>
        </w:rPr>
        <w:t>信息15件，2020年结转3件，网站互动平台1件，</w:t>
      </w:r>
      <w:r>
        <w:rPr>
          <w:rFonts w:ascii="Times New Roman" w:hAnsi="Times New Roman" w:eastAsia="文星仿宋"/>
          <w:b/>
          <w:sz w:val="32"/>
          <w:szCs w:val="32"/>
        </w:rPr>
        <w:t>申请涉及</w:t>
      </w:r>
      <w:r>
        <w:rPr>
          <w:rFonts w:hint="eastAsia" w:ascii="Times New Roman" w:hAnsi="Times New Roman" w:eastAsia="文星仿宋"/>
          <w:b/>
          <w:sz w:val="32"/>
          <w:szCs w:val="32"/>
        </w:rPr>
        <w:t>土地征收、征地补偿</w:t>
      </w:r>
      <w:r>
        <w:rPr>
          <w:rFonts w:ascii="Times New Roman" w:hAnsi="Times New Roman" w:eastAsia="文星仿宋"/>
          <w:b/>
          <w:sz w:val="32"/>
          <w:szCs w:val="32"/>
        </w:rPr>
        <w:t>、</w:t>
      </w:r>
      <w:r>
        <w:rPr>
          <w:rFonts w:hint="eastAsia" w:ascii="Times New Roman" w:hAnsi="Times New Roman" w:eastAsia="文星仿宋"/>
          <w:b/>
          <w:sz w:val="32"/>
          <w:szCs w:val="32"/>
        </w:rPr>
        <w:t>土地基准地价等内容。</w:t>
      </w:r>
      <w:r>
        <w:rPr>
          <w:rFonts w:ascii="Times New Roman" w:hAnsi="Times New Roman" w:eastAsia="文星仿宋"/>
          <w:b/>
          <w:sz w:val="32"/>
          <w:szCs w:val="32"/>
        </w:rPr>
        <w:t>申请</w:t>
      </w:r>
      <w:r>
        <w:rPr>
          <w:rFonts w:hint="eastAsia" w:ascii="Times New Roman" w:hAnsi="Times New Roman" w:eastAsia="文星仿宋"/>
          <w:b/>
          <w:sz w:val="32"/>
          <w:szCs w:val="32"/>
        </w:rPr>
        <w:t>均已</w:t>
      </w:r>
      <w:r>
        <w:rPr>
          <w:rFonts w:ascii="Times New Roman" w:hAnsi="Times New Roman" w:eastAsia="文星仿宋"/>
          <w:b/>
          <w:sz w:val="32"/>
          <w:szCs w:val="32"/>
        </w:rPr>
        <w:t>答复</w:t>
      </w:r>
      <w:r>
        <w:rPr>
          <w:rFonts w:hint="eastAsia" w:ascii="Times New Roman" w:hAnsi="Times New Roman" w:eastAsia="文星仿宋"/>
          <w:b/>
          <w:sz w:val="32"/>
          <w:szCs w:val="32"/>
        </w:rPr>
        <w:t>。比去</w:t>
      </w:r>
      <w:r>
        <w:rPr>
          <w:rFonts w:ascii="Times New Roman" w:hAnsi="Times New Roman" w:eastAsia="文星仿宋"/>
          <w:b/>
          <w:sz w:val="32"/>
          <w:szCs w:val="32"/>
        </w:rPr>
        <w:t>年</w:t>
      </w:r>
      <w:r>
        <w:rPr>
          <w:rFonts w:hint="eastAsia" w:ascii="Times New Roman" w:hAnsi="Times New Roman" w:eastAsia="文星仿宋"/>
          <w:b/>
          <w:sz w:val="32"/>
          <w:szCs w:val="32"/>
        </w:rPr>
        <w:t>略有增加。无</w:t>
      </w:r>
      <w:r>
        <w:rPr>
          <w:rFonts w:ascii="Times New Roman" w:hAnsi="Times New Roman" w:eastAsia="文星仿宋"/>
          <w:b/>
          <w:sz w:val="32"/>
          <w:szCs w:val="32"/>
        </w:rPr>
        <w:t>收费情况等。</w:t>
      </w:r>
    </w:p>
    <w:p>
      <w:pPr>
        <w:spacing w:line="590" w:lineRule="exact"/>
        <w:ind w:right="-105" w:firstLine="643"/>
        <w:rPr>
          <w:rFonts w:ascii="Times New Roman" w:hAnsi="Times New Roman" w:eastAsia="文星楷体"/>
          <w:b/>
          <w:sz w:val="32"/>
          <w:szCs w:val="32"/>
        </w:rPr>
      </w:pPr>
      <w:r>
        <w:rPr>
          <w:rFonts w:ascii="Times New Roman" w:hAnsi="Times New Roman" w:eastAsia="文星楷体"/>
          <w:b/>
          <w:sz w:val="32"/>
          <w:szCs w:val="32"/>
        </w:rPr>
        <w:t>（三）政府信息管理情况</w:t>
      </w:r>
    </w:p>
    <w:p>
      <w:pPr>
        <w:spacing w:line="590" w:lineRule="exact"/>
        <w:ind w:right="-105" w:firstLine="640"/>
        <w:rPr>
          <w:rFonts w:ascii="Times New Roman" w:hAnsi="Times New Roman" w:eastAsia="文星仿宋"/>
          <w:b/>
          <w:sz w:val="32"/>
          <w:szCs w:val="32"/>
        </w:rPr>
      </w:pPr>
      <w:r>
        <w:rPr>
          <w:rFonts w:hint="eastAsia" w:ascii="Times New Roman" w:hAnsi="Times New Roman" w:eastAsia="文星仿宋"/>
          <w:b/>
          <w:sz w:val="32"/>
          <w:szCs w:val="32"/>
        </w:rPr>
        <w:t>已制定</w:t>
      </w:r>
      <w:r>
        <w:rPr>
          <w:rFonts w:ascii="Times New Roman" w:hAnsi="Times New Roman" w:eastAsia="文星仿宋"/>
          <w:b/>
          <w:sz w:val="32"/>
          <w:szCs w:val="32"/>
        </w:rPr>
        <w:t>信息</w:t>
      </w:r>
      <w:r>
        <w:rPr>
          <w:rFonts w:hint="eastAsia" w:ascii="Times New Roman" w:hAnsi="Times New Roman" w:eastAsia="文星仿宋"/>
          <w:b/>
          <w:sz w:val="32"/>
          <w:szCs w:val="32"/>
        </w:rPr>
        <w:t>公开</w:t>
      </w:r>
      <w:r>
        <w:rPr>
          <w:rFonts w:ascii="Times New Roman" w:hAnsi="Times New Roman" w:eastAsia="文星仿宋"/>
          <w:b/>
          <w:sz w:val="32"/>
          <w:szCs w:val="32"/>
        </w:rPr>
        <w:t>管理制度</w:t>
      </w:r>
      <w:r>
        <w:rPr>
          <w:rFonts w:hint="eastAsia" w:ascii="Times New Roman" w:hAnsi="Times New Roman" w:eastAsia="文星仿宋"/>
          <w:b/>
          <w:sz w:val="32"/>
          <w:szCs w:val="32"/>
        </w:rPr>
        <w:t>，按规定执行。暂无</w:t>
      </w:r>
      <w:r>
        <w:rPr>
          <w:rFonts w:ascii="Times New Roman" w:hAnsi="Times New Roman" w:eastAsia="文星仿宋"/>
          <w:b/>
          <w:sz w:val="32"/>
          <w:szCs w:val="32"/>
        </w:rPr>
        <w:t>政府信息管理动态调整机制</w:t>
      </w:r>
      <w:r>
        <w:rPr>
          <w:rFonts w:hint="eastAsia" w:ascii="Times New Roman" w:hAnsi="Times New Roman" w:eastAsia="文星仿宋"/>
          <w:b/>
          <w:sz w:val="32"/>
          <w:szCs w:val="32"/>
        </w:rPr>
        <w:t>和</w:t>
      </w:r>
      <w:r>
        <w:rPr>
          <w:rFonts w:ascii="Times New Roman" w:hAnsi="Times New Roman" w:eastAsia="文星仿宋"/>
          <w:b/>
          <w:sz w:val="32"/>
          <w:szCs w:val="32"/>
        </w:rPr>
        <w:t>规范性文件管理情况，</w:t>
      </w:r>
      <w:r>
        <w:rPr>
          <w:rFonts w:hint="eastAsia" w:ascii="Times New Roman" w:hAnsi="Times New Roman" w:eastAsia="文星仿宋"/>
          <w:b/>
          <w:sz w:val="32"/>
          <w:szCs w:val="32"/>
        </w:rPr>
        <w:t>无</w:t>
      </w:r>
      <w:r>
        <w:rPr>
          <w:rFonts w:ascii="Times New Roman" w:hAnsi="Times New Roman" w:eastAsia="文星仿宋"/>
          <w:b/>
          <w:spacing w:val="-8"/>
          <w:sz w:val="32"/>
          <w:szCs w:val="32"/>
        </w:rPr>
        <w:t>创新情况。</w:t>
      </w:r>
    </w:p>
    <w:p>
      <w:pPr>
        <w:spacing w:line="590" w:lineRule="exact"/>
        <w:ind w:right="-105" w:firstLine="643"/>
        <w:rPr>
          <w:rFonts w:ascii="Times New Roman" w:hAnsi="Times New Roman" w:eastAsia="文星楷体"/>
          <w:b/>
          <w:sz w:val="32"/>
          <w:szCs w:val="32"/>
        </w:rPr>
      </w:pPr>
      <w:r>
        <w:rPr>
          <w:rFonts w:ascii="Times New Roman" w:hAnsi="Times New Roman" w:eastAsia="文星楷体"/>
          <w:b/>
          <w:sz w:val="32"/>
          <w:szCs w:val="32"/>
        </w:rPr>
        <w:t>（四）政府信息公开平台建设情况</w:t>
      </w:r>
    </w:p>
    <w:p>
      <w:pPr>
        <w:spacing w:line="590" w:lineRule="exact"/>
        <w:ind w:right="-105" w:firstLine="640"/>
        <w:rPr>
          <w:rFonts w:ascii="Times New Roman" w:hAnsi="Times New Roman" w:eastAsia="文星仿宋"/>
          <w:b/>
          <w:sz w:val="32"/>
          <w:szCs w:val="32"/>
        </w:rPr>
      </w:pPr>
      <w:r>
        <w:rPr>
          <w:rFonts w:hint="eastAsia" w:ascii="Times New Roman" w:hAnsi="Times New Roman" w:eastAsia="文星仿宋"/>
          <w:b/>
          <w:sz w:val="32"/>
          <w:szCs w:val="32"/>
        </w:rPr>
        <w:t>我局信息公开平台主要依赖县</w:t>
      </w:r>
      <w:r>
        <w:rPr>
          <w:rFonts w:ascii="Times New Roman" w:hAnsi="Times New Roman" w:eastAsia="文星仿宋"/>
          <w:b/>
          <w:sz w:val="32"/>
          <w:szCs w:val="32"/>
        </w:rPr>
        <w:t>政府网站</w:t>
      </w:r>
      <w:r>
        <w:rPr>
          <w:rFonts w:hint="eastAsia" w:ascii="Times New Roman" w:hAnsi="Times New Roman" w:eastAsia="文星仿宋"/>
          <w:b/>
          <w:sz w:val="32"/>
          <w:szCs w:val="32"/>
        </w:rPr>
        <w:t>，无微博微信公众号等</w:t>
      </w:r>
      <w:r>
        <w:rPr>
          <w:rFonts w:ascii="Times New Roman" w:hAnsi="Times New Roman" w:eastAsia="文星仿宋"/>
          <w:b/>
          <w:sz w:val="32"/>
          <w:szCs w:val="32"/>
        </w:rPr>
        <w:t>政务新媒体</w:t>
      </w:r>
      <w:r>
        <w:rPr>
          <w:rFonts w:hint="eastAsia" w:ascii="Times New Roman" w:hAnsi="Times New Roman" w:eastAsia="文星仿宋"/>
          <w:b/>
          <w:sz w:val="32"/>
          <w:szCs w:val="32"/>
        </w:rPr>
        <w:t>和其他</w:t>
      </w:r>
      <w:r>
        <w:rPr>
          <w:rFonts w:ascii="Times New Roman" w:hAnsi="Times New Roman" w:eastAsia="文星仿宋"/>
          <w:b/>
          <w:sz w:val="32"/>
          <w:szCs w:val="32"/>
        </w:rPr>
        <w:t>平台。</w:t>
      </w:r>
    </w:p>
    <w:p>
      <w:pPr>
        <w:spacing w:line="590" w:lineRule="exact"/>
        <w:ind w:right="-105" w:firstLine="643"/>
        <w:rPr>
          <w:rFonts w:ascii="Times New Roman" w:hAnsi="Times New Roman" w:eastAsia="文星楷体"/>
          <w:b/>
          <w:sz w:val="32"/>
          <w:szCs w:val="32"/>
        </w:rPr>
      </w:pPr>
      <w:r>
        <w:rPr>
          <w:rFonts w:ascii="Times New Roman" w:hAnsi="Times New Roman" w:eastAsia="文星楷体"/>
          <w:b/>
          <w:sz w:val="32"/>
          <w:szCs w:val="32"/>
        </w:rPr>
        <w:t>（五）监督保障情况</w:t>
      </w:r>
    </w:p>
    <w:p>
      <w:pPr>
        <w:spacing w:line="590" w:lineRule="exact"/>
        <w:ind w:right="-105" w:firstLine="640"/>
        <w:rPr>
          <w:rFonts w:ascii="Times New Roman" w:hAnsi="Times New Roman" w:eastAsia="文星仿宋"/>
          <w:b/>
          <w:sz w:val="32"/>
          <w:szCs w:val="32"/>
        </w:rPr>
      </w:pPr>
      <w:r>
        <w:rPr>
          <w:rFonts w:hint="eastAsia" w:ascii="Times New Roman" w:hAnsi="Times New Roman" w:eastAsia="文星仿宋"/>
          <w:b/>
          <w:sz w:val="32"/>
          <w:szCs w:val="32"/>
        </w:rPr>
        <w:t>我局信息公开工作目前由测绘地理信息科管理，共2</w:t>
      </w:r>
      <w:r>
        <w:rPr>
          <w:rFonts w:ascii="Times New Roman" w:hAnsi="Times New Roman" w:eastAsia="文星仿宋"/>
          <w:b/>
          <w:sz w:val="32"/>
          <w:szCs w:val="32"/>
        </w:rPr>
        <w:t>人</w:t>
      </w:r>
      <w:r>
        <w:rPr>
          <w:rFonts w:hint="eastAsia" w:ascii="Times New Roman" w:hAnsi="Times New Roman" w:eastAsia="文星仿宋"/>
          <w:b/>
          <w:sz w:val="32"/>
          <w:szCs w:val="32"/>
        </w:rPr>
        <w:t>负责，其中专职人员1名。2021年度召开信息公开工作会议1次，举办</w:t>
      </w:r>
      <w:r>
        <w:rPr>
          <w:rFonts w:ascii="Times New Roman" w:hAnsi="Times New Roman" w:eastAsia="文星仿宋"/>
          <w:b/>
          <w:sz w:val="32"/>
          <w:szCs w:val="32"/>
        </w:rPr>
        <w:t>业务培训</w:t>
      </w:r>
      <w:r>
        <w:rPr>
          <w:rFonts w:hint="eastAsia" w:ascii="Times New Roman" w:hAnsi="Times New Roman" w:eastAsia="文星仿宋"/>
          <w:b/>
          <w:sz w:val="32"/>
          <w:szCs w:val="32"/>
        </w:rPr>
        <w:t>1次，共计29人次</w:t>
      </w:r>
      <w:r>
        <w:rPr>
          <w:rFonts w:ascii="Times New Roman" w:hAnsi="Times New Roman" w:eastAsia="文星仿宋"/>
          <w:b/>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30" w:lineRule="exact"/>
        <w:ind w:right="-108" w:firstLine="641"/>
        <w:textAlignment w:val="auto"/>
        <w:rPr>
          <w:rFonts w:ascii="Times New Roman" w:hAnsi="Times New Roman" w:eastAsia="文星黑体"/>
          <w:b/>
          <w:sz w:val="32"/>
          <w:szCs w:val="32"/>
        </w:rPr>
      </w:pPr>
      <w:r>
        <w:rPr>
          <w:rFonts w:ascii="Times New Roman" w:hAnsi="Times New Roman" w:eastAsia="文星黑体"/>
          <w:b/>
          <w:sz w:val="32"/>
          <w:szCs w:val="32"/>
        </w:rPr>
        <w:t>主动公开政府信息情况</w:t>
      </w:r>
    </w:p>
    <w:p>
      <w:pPr>
        <w:keepNext w:val="0"/>
        <w:keepLines w:val="0"/>
        <w:pageBreakBefore w:val="0"/>
        <w:widowControl w:val="0"/>
        <w:numPr>
          <w:numId w:val="0"/>
        </w:numPr>
        <w:kinsoku/>
        <w:wordWrap/>
        <w:overflowPunct/>
        <w:topLinePunct w:val="0"/>
        <w:autoSpaceDE/>
        <w:autoSpaceDN/>
        <w:bidi w:val="0"/>
        <w:adjustRightInd/>
        <w:snapToGrid/>
        <w:spacing w:line="630" w:lineRule="exact"/>
        <w:ind w:right="-108" w:rightChars="0"/>
        <w:textAlignment w:val="auto"/>
        <w:rPr>
          <w:rFonts w:ascii="Times New Roman" w:hAnsi="Times New Roman" w:eastAsia="文星黑体"/>
          <w:b/>
          <w:sz w:val="32"/>
          <w:szCs w:val="32"/>
        </w:rPr>
      </w:pPr>
    </w:p>
    <w:tbl>
      <w:tblPr>
        <w:tblStyle w:val="2"/>
        <w:tblW w:w="8548" w:type="dxa"/>
        <w:jc w:val="center"/>
        <w:tblLayout w:type="autofit"/>
        <w:tblCellMar>
          <w:top w:w="0" w:type="dxa"/>
          <w:left w:w="10" w:type="dxa"/>
          <w:bottom w:w="0" w:type="dxa"/>
          <w:right w:w="10" w:type="dxa"/>
        </w:tblCellMar>
      </w:tblPr>
      <w:tblGrid>
        <w:gridCol w:w="2206"/>
        <w:gridCol w:w="2206"/>
        <w:gridCol w:w="2036"/>
        <w:gridCol w:w="2100"/>
      </w:tblGrid>
      <w:tr>
        <w:tblPrEx>
          <w:tblCellMar>
            <w:top w:w="0" w:type="dxa"/>
            <w:left w:w="10" w:type="dxa"/>
            <w:bottom w:w="0" w:type="dxa"/>
            <w:right w:w="10" w:type="dxa"/>
          </w:tblCellMar>
        </w:tblPrEx>
        <w:trPr>
          <w:trHeight w:val="397" w:hRule="atLeast"/>
          <w:jc w:val="center"/>
        </w:trPr>
        <w:tc>
          <w:tcPr>
            <w:tcW w:w="8548" w:type="dxa"/>
            <w:gridSpan w:val="4"/>
            <w:tcBorders>
              <w:top w:val="single" w:color="000000" w:sz="8" w:space="0"/>
              <w:left w:val="single" w:color="000000" w:sz="8" w:space="0"/>
              <w:bottom w:val="single" w:color="000000" w:sz="8" w:space="0"/>
              <w:right w:val="single" w:color="000000" w:sz="8" w:space="0"/>
            </w:tcBorders>
            <w:shd w:val="clear" w:color="000000" w:fill="FFFFFF"/>
            <w:tcMar>
              <w:top w:w="0" w:type="dxa"/>
              <w:left w:w="108" w:type="dxa"/>
              <w:bottom w:w="0" w:type="dxa"/>
              <w:right w:w="108" w:type="dxa"/>
            </w:tcMar>
            <w:vAlign w:val="center"/>
          </w:tcPr>
          <w:p>
            <w:pPr>
              <w:widowControl/>
              <w:spacing w:line="340" w:lineRule="exact"/>
              <w:jc w:val="center"/>
              <w:rPr>
                <w:rFonts w:ascii="Times New Roman" w:hAnsi="Times New Roman" w:eastAsia="文星仿宋"/>
                <w:b/>
                <w:sz w:val="28"/>
                <w:szCs w:val="28"/>
              </w:rPr>
            </w:pPr>
            <w:r>
              <w:rPr>
                <w:rFonts w:ascii="Times New Roman" w:hAnsi="Times New Roman" w:eastAsia="文星楷体"/>
                <w:b/>
                <w:sz w:val="28"/>
                <w:szCs w:val="28"/>
              </w:rPr>
              <w:t>第二十条第（一）项</w:t>
            </w:r>
          </w:p>
        </w:tc>
      </w:tr>
      <w:tr>
        <w:tblPrEx>
          <w:tblCellMar>
            <w:top w:w="0" w:type="dxa"/>
            <w:left w:w="10" w:type="dxa"/>
            <w:bottom w:w="0" w:type="dxa"/>
            <w:right w:w="10" w:type="dxa"/>
          </w:tblCellMar>
        </w:tblPrEx>
        <w:trPr>
          <w:trHeight w:val="397" w:hRule="atLeast"/>
          <w:jc w:val="center"/>
        </w:trPr>
        <w:tc>
          <w:tcPr>
            <w:tcW w:w="2206" w:type="dxa"/>
            <w:tcBorders>
              <w:top w:val="single" w:color="000000" w:sz="8" w:space="0"/>
              <w:left w:val="single" w:color="000000" w:sz="8" w:space="0"/>
              <w:bottom w:val="single" w:color="000000" w:sz="8" w:space="0"/>
              <w:right w:val="single" w:color="000000" w:sz="8" w:space="0"/>
            </w:tcBorders>
            <w:shd w:val="clear" w:color="000000" w:fill="FFFFFF"/>
            <w:tcMar>
              <w:top w:w="0" w:type="dxa"/>
              <w:left w:w="108" w:type="dxa"/>
              <w:bottom w:w="0" w:type="dxa"/>
              <w:right w:w="108" w:type="dxa"/>
            </w:tcMar>
            <w:vAlign w:val="center"/>
          </w:tcPr>
          <w:p>
            <w:pPr>
              <w:widowControl/>
              <w:spacing w:line="340" w:lineRule="exact"/>
              <w:jc w:val="center"/>
              <w:rPr>
                <w:rFonts w:ascii="Times New Roman" w:hAnsi="Times New Roman" w:eastAsia="文星仿宋"/>
                <w:b/>
                <w:sz w:val="28"/>
                <w:szCs w:val="28"/>
              </w:rPr>
            </w:pPr>
            <w:r>
              <w:rPr>
                <w:rFonts w:ascii="Times New Roman" w:hAnsi="Times New Roman" w:eastAsia="文星仿宋"/>
                <w:b/>
                <w:sz w:val="28"/>
                <w:szCs w:val="28"/>
              </w:rPr>
              <w:t>信息内容</w:t>
            </w:r>
          </w:p>
        </w:tc>
        <w:tc>
          <w:tcPr>
            <w:tcW w:w="2206" w:type="dxa"/>
            <w:tcBorders>
              <w:top w:val="single" w:color="000000" w:sz="8" w:space="0"/>
              <w:left w:val="single" w:color="000000" w:sz="8" w:space="0"/>
              <w:bottom w:val="single" w:color="000000" w:sz="8" w:space="0"/>
              <w:right w:val="single" w:color="000000" w:sz="8" w:space="0"/>
            </w:tcBorders>
            <w:shd w:val="clear" w:color="000000" w:fill="FFFFFF"/>
            <w:tcMar>
              <w:top w:w="0" w:type="dxa"/>
              <w:left w:w="108" w:type="dxa"/>
              <w:bottom w:w="0" w:type="dxa"/>
              <w:right w:w="108" w:type="dxa"/>
            </w:tcMar>
            <w:vAlign w:val="center"/>
          </w:tcPr>
          <w:p>
            <w:pPr>
              <w:widowControl/>
              <w:spacing w:line="340" w:lineRule="exact"/>
              <w:jc w:val="center"/>
              <w:rPr>
                <w:rFonts w:ascii="Times New Roman" w:hAnsi="Times New Roman" w:eastAsia="文星仿宋"/>
                <w:b/>
                <w:sz w:val="28"/>
                <w:szCs w:val="28"/>
              </w:rPr>
            </w:pPr>
            <w:r>
              <w:rPr>
                <w:rFonts w:ascii="Times New Roman" w:hAnsi="Times New Roman" w:eastAsia="文星仿宋"/>
                <w:b/>
                <w:sz w:val="28"/>
                <w:szCs w:val="28"/>
              </w:rPr>
              <w:t>本年制发件数</w:t>
            </w:r>
          </w:p>
        </w:tc>
        <w:tc>
          <w:tcPr>
            <w:tcW w:w="2036" w:type="dxa"/>
            <w:tcBorders>
              <w:top w:val="single" w:color="000000" w:sz="8" w:space="0"/>
              <w:left w:val="single" w:color="000000" w:sz="8" w:space="0"/>
              <w:bottom w:val="single" w:color="000000" w:sz="8" w:space="0"/>
              <w:right w:val="single" w:color="000000" w:sz="8" w:space="0"/>
            </w:tcBorders>
            <w:shd w:val="clear" w:color="000000" w:fill="FFFFFF"/>
            <w:tcMar>
              <w:top w:w="0" w:type="dxa"/>
              <w:left w:w="108" w:type="dxa"/>
              <w:bottom w:w="0" w:type="dxa"/>
              <w:right w:w="108" w:type="dxa"/>
            </w:tcMar>
            <w:vAlign w:val="center"/>
          </w:tcPr>
          <w:p>
            <w:pPr>
              <w:widowControl/>
              <w:spacing w:line="340" w:lineRule="exact"/>
              <w:jc w:val="center"/>
              <w:rPr>
                <w:rFonts w:ascii="Times New Roman" w:hAnsi="Times New Roman" w:eastAsia="文星仿宋"/>
                <w:b/>
                <w:sz w:val="28"/>
                <w:szCs w:val="28"/>
              </w:rPr>
            </w:pPr>
            <w:r>
              <w:rPr>
                <w:rFonts w:ascii="Times New Roman" w:hAnsi="Times New Roman" w:eastAsia="文星仿宋"/>
                <w:b/>
                <w:sz w:val="28"/>
                <w:szCs w:val="28"/>
              </w:rPr>
              <w:t>本年废止件数</w:t>
            </w:r>
          </w:p>
        </w:tc>
        <w:tc>
          <w:tcPr>
            <w:tcW w:w="2100" w:type="dxa"/>
            <w:tcBorders>
              <w:top w:val="single" w:color="000000" w:sz="8" w:space="0"/>
              <w:left w:val="single" w:color="000000" w:sz="8" w:space="0"/>
              <w:bottom w:val="single" w:color="000000" w:sz="8" w:space="0"/>
              <w:right w:val="single" w:color="000000" w:sz="8" w:space="0"/>
            </w:tcBorders>
            <w:shd w:val="clear" w:color="000000" w:fill="FFFFFF"/>
            <w:tcMar>
              <w:top w:w="0" w:type="dxa"/>
              <w:left w:w="108" w:type="dxa"/>
              <w:bottom w:w="0" w:type="dxa"/>
              <w:right w:w="108" w:type="dxa"/>
            </w:tcMar>
            <w:vAlign w:val="center"/>
          </w:tcPr>
          <w:p>
            <w:pPr>
              <w:widowControl/>
              <w:spacing w:line="340" w:lineRule="exact"/>
              <w:jc w:val="center"/>
              <w:rPr>
                <w:rFonts w:ascii="Times New Roman" w:hAnsi="Times New Roman" w:eastAsia="文星仿宋"/>
                <w:b/>
                <w:sz w:val="28"/>
                <w:szCs w:val="28"/>
              </w:rPr>
            </w:pPr>
            <w:r>
              <w:rPr>
                <w:rFonts w:ascii="Times New Roman" w:hAnsi="Times New Roman" w:eastAsia="文星仿宋"/>
                <w:b/>
                <w:sz w:val="28"/>
                <w:szCs w:val="28"/>
              </w:rPr>
              <w:t>现行有效件数</w:t>
            </w:r>
          </w:p>
        </w:tc>
      </w:tr>
      <w:tr>
        <w:tblPrEx>
          <w:tblCellMar>
            <w:top w:w="0" w:type="dxa"/>
            <w:left w:w="10" w:type="dxa"/>
            <w:bottom w:w="0" w:type="dxa"/>
            <w:right w:w="10" w:type="dxa"/>
          </w:tblCellMar>
        </w:tblPrEx>
        <w:trPr>
          <w:trHeight w:val="397" w:hRule="atLeast"/>
          <w:jc w:val="center"/>
        </w:trPr>
        <w:tc>
          <w:tcPr>
            <w:tcW w:w="2206" w:type="dxa"/>
            <w:tcBorders>
              <w:top w:val="single" w:color="000000" w:sz="8" w:space="0"/>
              <w:left w:val="single" w:color="000000" w:sz="8" w:space="0"/>
              <w:bottom w:val="single" w:color="000000" w:sz="8" w:space="0"/>
              <w:right w:val="single" w:color="000000" w:sz="8" w:space="0"/>
            </w:tcBorders>
            <w:shd w:val="clear" w:color="000000" w:fill="FFFFFF"/>
            <w:tcMar>
              <w:top w:w="0" w:type="dxa"/>
              <w:left w:w="108" w:type="dxa"/>
              <w:bottom w:w="0" w:type="dxa"/>
              <w:right w:w="108" w:type="dxa"/>
            </w:tcMar>
            <w:vAlign w:val="center"/>
          </w:tcPr>
          <w:p>
            <w:pPr>
              <w:widowControl/>
              <w:spacing w:line="340" w:lineRule="exact"/>
              <w:jc w:val="left"/>
              <w:rPr>
                <w:rFonts w:ascii="Times New Roman" w:hAnsi="Times New Roman" w:eastAsia="文星仿宋"/>
                <w:b/>
                <w:sz w:val="28"/>
                <w:szCs w:val="28"/>
              </w:rPr>
            </w:pPr>
            <w:r>
              <w:rPr>
                <w:rFonts w:ascii="Times New Roman" w:hAnsi="Times New Roman" w:eastAsia="文星仿宋"/>
                <w:b/>
                <w:sz w:val="28"/>
                <w:szCs w:val="28"/>
              </w:rPr>
              <w:t>规章</w:t>
            </w:r>
          </w:p>
        </w:tc>
        <w:tc>
          <w:tcPr>
            <w:tcW w:w="2206" w:type="dxa"/>
            <w:tcBorders>
              <w:top w:val="single" w:color="000000" w:sz="8" w:space="0"/>
              <w:left w:val="single" w:color="000000" w:sz="8" w:space="0"/>
              <w:bottom w:val="single" w:color="000000" w:sz="8" w:space="0"/>
              <w:right w:val="single" w:color="000000" w:sz="8" w:space="0"/>
            </w:tcBorders>
            <w:shd w:val="clear" w:color="000000" w:fill="FFFFFF"/>
            <w:tcMar>
              <w:top w:w="0" w:type="dxa"/>
              <w:left w:w="108" w:type="dxa"/>
              <w:bottom w:w="0" w:type="dxa"/>
              <w:right w:w="108" w:type="dxa"/>
            </w:tcMar>
            <w:vAlign w:val="center"/>
          </w:tcPr>
          <w:p>
            <w:pPr>
              <w:widowControl/>
              <w:spacing w:line="34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2036" w:type="dxa"/>
            <w:tcBorders>
              <w:top w:val="single" w:color="000000" w:sz="8" w:space="0"/>
              <w:left w:val="single" w:color="000000" w:sz="8" w:space="0"/>
              <w:bottom w:val="single" w:color="000000" w:sz="8" w:space="0"/>
              <w:right w:val="single" w:color="000000" w:sz="8" w:space="0"/>
            </w:tcBorders>
            <w:shd w:val="clear" w:color="000000" w:fill="FFFFFF"/>
            <w:tcMar>
              <w:top w:w="0" w:type="dxa"/>
              <w:left w:w="108" w:type="dxa"/>
              <w:bottom w:w="0" w:type="dxa"/>
              <w:right w:w="108" w:type="dxa"/>
            </w:tcMar>
            <w:vAlign w:val="center"/>
          </w:tcPr>
          <w:p>
            <w:pPr>
              <w:widowControl/>
              <w:spacing w:line="34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2100" w:type="dxa"/>
            <w:tcBorders>
              <w:top w:val="single" w:color="000000" w:sz="8" w:space="0"/>
              <w:left w:val="single" w:color="000000" w:sz="8" w:space="0"/>
              <w:bottom w:val="single" w:color="000000" w:sz="8" w:space="0"/>
              <w:right w:val="single" w:color="000000" w:sz="8" w:space="0"/>
            </w:tcBorders>
            <w:shd w:val="clear" w:color="000000" w:fill="FFFFFF"/>
            <w:tcMar>
              <w:top w:w="0" w:type="dxa"/>
              <w:left w:w="108" w:type="dxa"/>
              <w:bottom w:w="0" w:type="dxa"/>
              <w:right w:w="108" w:type="dxa"/>
            </w:tcMar>
            <w:vAlign w:val="center"/>
          </w:tcPr>
          <w:p>
            <w:pPr>
              <w:widowControl/>
              <w:spacing w:line="34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397" w:hRule="atLeast"/>
          <w:jc w:val="center"/>
        </w:trPr>
        <w:tc>
          <w:tcPr>
            <w:tcW w:w="2206" w:type="dxa"/>
            <w:tcBorders>
              <w:top w:val="single" w:color="000000" w:sz="8" w:space="0"/>
              <w:left w:val="single" w:color="000000" w:sz="8" w:space="0"/>
              <w:bottom w:val="single" w:color="000000" w:sz="8" w:space="0"/>
              <w:right w:val="single" w:color="000000" w:sz="8" w:space="0"/>
            </w:tcBorders>
            <w:shd w:val="clear" w:color="000000" w:fill="FFFFFF"/>
            <w:tcMar>
              <w:top w:w="0" w:type="dxa"/>
              <w:left w:w="108" w:type="dxa"/>
              <w:bottom w:w="0" w:type="dxa"/>
              <w:right w:w="108" w:type="dxa"/>
            </w:tcMar>
            <w:vAlign w:val="center"/>
          </w:tcPr>
          <w:p>
            <w:pPr>
              <w:widowControl/>
              <w:spacing w:line="340" w:lineRule="exact"/>
              <w:jc w:val="left"/>
              <w:rPr>
                <w:rFonts w:ascii="Times New Roman" w:hAnsi="Times New Roman" w:eastAsia="文星仿宋"/>
                <w:b/>
                <w:sz w:val="28"/>
                <w:szCs w:val="28"/>
              </w:rPr>
            </w:pPr>
            <w:r>
              <w:rPr>
                <w:rFonts w:ascii="Times New Roman" w:hAnsi="Times New Roman" w:eastAsia="文星仿宋"/>
                <w:b/>
                <w:sz w:val="28"/>
                <w:szCs w:val="28"/>
              </w:rPr>
              <w:t>行政规范性文件</w:t>
            </w:r>
          </w:p>
        </w:tc>
        <w:tc>
          <w:tcPr>
            <w:tcW w:w="2206" w:type="dxa"/>
            <w:tcBorders>
              <w:top w:val="single" w:color="000000" w:sz="8" w:space="0"/>
              <w:left w:val="single" w:color="000000" w:sz="8" w:space="0"/>
              <w:bottom w:val="single" w:color="000000" w:sz="8" w:space="0"/>
              <w:right w:val="single" w:color="000000" w:sz="8" w:space="0"/>
            </w:tcBorders>
            <w:shd w:val="clear" w:color="000000" w:fill="FFFFFF"/>
            <w:tcMar>
              <w:top w:w="0" w:type="dxa"/>
              <w:left w:w="108" w:type="dxa"/>
              <w:bottom w:w="0" w:type="dxa"/>
              <w:right w:w="108" w:type="dxa"/>
            </w:tcMar>
            <w:vAlign w:val="center"/>
          </w:tcPr>
          <w:p>
            <w:pPr>
              <w:widowControl/>
              <w:spacing w:line="34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2036" w:type="dxa"/>
            <w:tcBorders>
              <w:top w:val="single" w:color="000000" w:sz="8" w:space="0"/>
              <w:left w:val="single" w:color="000000" w:sz="8" w:space="0"/>
              <w:bottom w:val="single" w:color="000000" w:sz="8" w:space="0"/>
              <w:right w:val="single" w:color="000000" w:sz="8" w:space="0"/>
            </w:tcBorders>
            <w:shd w:val="clear" w:color="000000" w:fill="FFFFFF"/>
            <w:tcMar>
              <w:top w:w="0" w:type="dxa"/>
              <w:left w:w="108" w:type="dxa"/>
              <w:bottom w:w="0" w:type="dxa"/>
              <w:right w:w="108" w:type="dxa"/>
            </w:tcMar>
            <w:vAlign w:val="center"/>
          </w:tcPr>
          <w:p>
            <w:pPr>
              <w:widowControl/>
              <w:spacing w:line="34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2100" w:type="dxa"/>
            <w:tcBorders>
              <w:top w:val="single" w:color="000000" w:sz="8" w:space="0"/>
              <w:left w:val="single" w:color="000000" w:sz="8" w:space="0"/>
              <w:bottom w:val="single" w:color="000000" w:sz="8" w:space="0"/>
              <w:right w:val="single" w:color="000000" w:sz="8" w:space="0"/>
            </w:tcBorders>
            <w:shd w:val="clear" w:color="000000" w:fill="FFFFFF"/>
            <w:tcMar>
              <w:top w:w="0" w:type="dxa"/>
              <w:left w:w="108" w:type="dxa"/>
              <w:bottom w:w="0" w:type="dxa"/>
              <w:right w:w="108" w:type="dxa"/>
            </w:tcMar>
            <w:vAlign w:val="center"/>
          </w:tcPr>
          <w:p>
            <w:pPr>
              <w:widowControl/>
              <w:spacing w:line="34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397" w:hRule="atLeast"/>
          <w:jc w:val="center"/>
        </w:trPr>
        <w:tc>
          <w:tcPr>
            <w:tcW w:w="8548" w:type="dxa"/>
            <w:gridSpan w:val="4"/>
            <w:tcBorders>
              <w:top w:val="single" w:color="000000" w:sz="8" w:space="0"/>
              <w:left w:val="single" w:color="000000" w:sz="8" w:space="0"/>
              <w:bottom w:val="single" w:color="000000" w:sz="8" w:space="0"/>
              <w:right w:val="single" w:color="000000" w:sz="8" w:space="0"/>
            </w:tcBorders>
            <w:shd w:val="clear" w:color="000000" w:fill="FFFFFF"/>
            <w:tcMar>
              <w:top w:w="0" w:type="dxa"/>
              <w:left w:w="108" w:type="dxa"/>
              <w:bottom w:w="0" w:type="dxa"/>
              <w:right w:w="108" w:type="dxa"/>
            </w:tcMar>
            <w:vAlign w:val="center"/>
          </w:tcPr>
          <w:p>
            <w:pPr>
              <w:widowControl/>
              <w:spacing w:line="340" w:lineRule="exact"/>
              <w:jc w:val="center"/>
              <w:rPr>
                <w:rFonts w:ascii="Times New Roman" w:hAnsi="Times New Roman" w:eastAsia="文星仿宋"/>
                <w:b/>
                <w:sz w:val="28"/>
                <w:szCs w:val="28"/>
              </w:rPr>
            </w:pPr>
            <w:r>
              <w:rPr>
                <w:rFonts w:ascii="Times New Roman" w:hAnsi="Times New Roman" w:eastAsia="文星楷体"/>
                <w:b/>
                <w:sz w:val="28"/>
                <w:szCs w:val="28"/>
              </w:rPr>
              <w:t>第二十条第（五）项</w:t>
            </w:r>
          </w:p>
        </w:tc>
      </w:tr>
      <w:tr>
        <w:tblPrEx>
          <w:tblCellMar>
            <w:top w:w="0" w:type="dxa"/>
            <w:left w:w="10" w:type="dxa"/>
            <w:bottom w:w="0" w:type="dxa"/>
            <w:right w:w="10" w:type="dxa"/>
          </w:tblCellMar>
        </w:tblPrEx>
        <w:trPr>
          <w:trHeight w:val="397" w:hRule="atLeast"/>
          <w:jc w:val="center"/>
        </w:trPr>
        <w:tc>
          <w:tcPr>
            <w:tcW w:w="2206" w:type="dxa"/>
            <w:tcBorders>
              <w:top w:val="single" w:color="000000" w:sz="8" w:space="0"/>
              <w:left w:val="single" w:color="000000" w:sz="8" w:space="0"/>
              <w:bottom w:val="single" w:color="000000" w:sz="8" w:space="0"/>
              <w:right w:val="single" w:color="000000" w:sz="8" w:space="0"/>
            </w:tcBorders>
            <w:shd w:val="clear" w:color="000000" w:fill="FFFFFF"/>
            <w:tcMar>
              <w:top w:w="0" w:type="dxa"/>
              <w:left w:w="108" w:type="dxa"/>
              <w:bottom w:w="0" w:type="dxa"/>
              <w:right w:w="108" w:type="dxa"/>
            </w:tcMar>
            <w:vAlign w:val="center"/>
          </w:tcPr>
          <w:p>
            <w:pPr>
              <w:widowControl/>
              <w:spacing w:line="340" w:lineRule="exact"/>
              <w:jc w:val="center"/>
              <w:rPr>
                <w:rFonts w:ascii="Times New Roman" w:hAnsi="Times New Roman" w:eastAsia="文星仿宋"/>
                <w:b/>
                <w:sz w:val="28"/>
                <w:szCs w:val="28"/>
              </w:rPr>
            </w:pPr>
            <w:r>
              <w:rPr>
                <w:rFonts w:ascii="Times New Roman" w:hAnsi="Times New Roman" w:eastAsia="文星仿宋"/>
                <w:b/>
                <w:sz w:val="28"/>
                <w:szCs w:val="28"/>
              </w:rPr>
              <w:t>信息内容</w:t>
            </w:r>
          </w:p>
        </w:tc>
        <w:tc>
          <w:tcPr>
            <w:tcW w:w="6342" w:type="dxa"/>
            <w:gridSpan w:val="3"/>
            <w:tcBorders>
              <w:top w:val="single" w:color="000000" w:sz="8" w:space="0"/>
              <w:left w:val="single" w:color="000000" w:sz="8" w:space="0"/>
              <w:bottom w:val="single" w:color="000000" w:sz="8" w:space="0"/>
              <w:right w:val="single" w:color="000000" w:sz="8" w:space="0"/>
            </w:tcBorders>
            <w:shd w:val="clear" w:color="000000" w:fill="FFFFFF"/>
            <w:tcMar>
              <w:top w:w="0" w:type="dxa"/>
              <w:left w:w="108" w:type="dxa"/>
              <w:bottom w:w="0" w:type="dxa"/>
              <w:right w:w="108" w:type="dxa"/>
            </w:tcMar>
            <w:vAlign w:val="center"/>
          </w:tcPr>
          <w:p>
            <w:pPr>
              <w:widowControl/>
              <w:spacing w:line="340" w:lineRule="exact"/>
              <w:jc w:val="center"/>
              <w:rPr>
                <w:rFonts w:ascii="Times New Roman" w:hAnsi="Times New Roman" w:eastAsia="文星仿宋"/>
                <w:b/>
                <w:sz w:val="28"/>
                <w:szCs w:val="28"/>
              </w:rPr>
            </w:pPr>
            <w:r>
              <w:rPr>
                <w:rFonts w:ascii="Times New Roman" w:hAnsi="Times New Roman" w:eastAsia="文星仿宋"/>
                <w:b/>
                <w:sz w:val="28"/>
                <w:szCs w:val="28"/>
              </w:rPr>
              <w:t>本年处理决定数量</w:t>
            </w:r>
          </w:p>
        </w:tc>
      </w:tr>
      <w:tr>
        <w:tblPrEx>
          <w:tblCellMar>
            <w:top w:w="0" w:type="dxa"/>
            <w:left w:w="10" w:type="dxa"/>
            <w:bottom w:w="0" w:type="dxa"/>
            <w:right w:w="10" w:type="dxa"/>
          </w:tblCellMar>
        </w:tblPrEx>
        <w:trPr>
          <w:trHeight w:val="397" w:hRule="atLeast"/>
          <w:jc w:val="center"/>
        </w:trPr>
        <w:tc>
          <w:tcPr>
            <w:tcW w:w="2206" w:type="dxa"/>
            <w:tcBorders>
              <w:top w:val="single" w:color="000000" w:sz="8" w:space="0"/>
              <w:left w:val="single" w:color="000000" w:sz="8" w:space="0"/>
              <w:bottom w:val="single" w:color="000000" w:sz="8" w:space="0"/>
              <w:right w:val="single" w:color="000000" w:sz="8" w:space="0"/>
            </w:tcBorders>
            <w:shd w:val="clear" w:color="000000" w:fill="FFFFFF"/>
            <w:tcMar>
              <w:top w:w="0" w:type="dxa"/>
              <w:left w:w="108" w:type="dxa"/>
              <w:bottom w:w="0" w:type="dxa"/>
              <w:right w:w="108" w:type="dxa"/>
            </w:tcMar>
            <w:vAlign w:val="center"/>
          </w:tcPr>
          <w:p>
            <w:pPr>
              <w:widowControl/>
              <w:spacing w:line="340" w:lineRule="exact"/>
              <w:jc w:val="left"/>
              <w:rPr>
                <w:rFonts w:ascii="Times New Roman" w:hAnsi="Times New Roman" w:eastAsia="文星仿宋"/>
                <w:b/>
                <w:sz w:val="28"/>
                <w:szCs w:val="28"/>
              </w:rPr>
            </w:pPr>
            <w:r>
              <w:rPr>
                <w:rFonts w:ascii="Times New Roman" w:hAnsi="Times New Roman" w:eastAsia="文星仿宋"/>
                <w:b/>
                <w:sz w:val="28"/>
                <w:szCs w:val="28"/>
              </w:rPr>
              <w:t>行政许可</w:t>
            </w:r>
          </w:p>
        </w:tc>
        <w:tc>
          <w:tcPr>
            <w:tcW w:w="6342" w:type="dxa"/>
            <w:gridSpan w:val="3"/>
            <w:tcBorders>
              <w:top w:val="single" w:color="000000" w:sz="8" w:space="0"/>
              <w:left w:val="single" w:color="000000" w:sz="8" w:space="0"/>
              <w:bottom w:val="single" w:color="000000" w:sz="8" w:space="0"/>
              <w:right w:val="single" w:color="000000" w:sz="8" w:space="0"/>
            </w:tcBorders>
            <w:shd w:val="clear" w:color="000000" w:fill="FFFFFF"/>
            <w:tcMar>
              <w:top w:w="0" w:type="dxa"/>
              <w:left w:w="108" w:type="dxa"/>
              <w:bottom w:w="0" w:type="dxa"/>
              <w:right w:w="108" w:type="dxa"/>
            </w:tcMar>
            <w:vAlign w:val="center"/>
          </w:tcPr>
          <w:p>
            <w:pPr>
              <w:widowControl/>
              <w:spacing w:line="340" w:lineRule="exact"/>
              <w:jc w:val="left"/>
              <w:rPr>
                <w:rFonts w:ascii="Times New Roman" w:hAnsi="Times New Roman" w:eastAsia="文星仿宋"/>
                <w:b/>
                <w:sz w:val="28"/>
                <w:szCs w:val="28"/>
              </w:rPr>
            </w:pPr>
            <w:r>
              <w:rPr>
                <w:rFonts w:ascii="Times New Roman" w:hAnsi="Times New Roman" w:eastAsia="文星仿宋"/>
                <w:b/>
                <w:sz w:val="28"/>
                <w:szCs w:val="28"/>
              </w:rPr>
              <w:t>　</w:t>
            </w:r>
            <w:r>
              <w:rPr>
                <w:rFonts w:hint="eastAsia" w:ascii="Times New Roman" w:hAnsi="Times New Roman" w:eastAsia="文星仿宋"/>
                <w:b/>
                <w:sz w:val="28"/>
                <w:szCs w:val="28"/>
              </w:rPr>
              <w:t xml:space="preserve">                  14</w:t>
            </w:r>
          </w:p>
        </w:tc>
      </w:tr>
      <w:tr>
        <w:tblPrEx>
          <w:tblCellMar>
            <w:top w:w="0" w:type="dxa"/>
            <w:left w:w="10" w:type="dxa"/>
            <w:bottom w:w="0" w:type="dxa"/>
            <w:right w:w="10" w:type="dxa"/>
          </w:tblCellMar>
        </w:tblPrEx>
        <w:trPr>
          <w:trHeight w:val="397" w:hRule="atLeast"/>
          <w:jc w:val="center"/>
        </w:trPr>
        <w:tc>
          <w:tcPr>
            <w:tcW w:w="8548" w:type="dxa"/>
            <w:gridSpan w:val="4"/>
            <w:tcBorders>
              <w:top w:val="single" w:color="000000" w:sz="8" w:space="0"/>
              <w:left w:val="single" w:color="000000" w:sz="8" w:space="0"/>
              <w:bottom w:val="single" w:color="000000" w:sz="8" w:space="0"/>
              <w:right w:val="single" w:color="000000" w:sz="8" w:space="0"/>
            </w:tcBorders>
            <w:shd w:val="clear" w:color="000000" w:fill="FFFFFF"/>
            <w:tcMar>
              <w:top w:w="0" w:type="dxa"/>
              <w:left w:w="108" w:type="dxa"/>
              <w:bottom w:w="0" w:type="dxa"/>
              <w:right w:w="108" w:type="dxa"/>
            </w:tcMar>
            <w:vAlign w:val="center"/>
          </w:tcPr>
          <w:p>
            <w:pPr>
              <w:widowControl/>
              <w:spacing w:line="340" w:lineRule="exact"/>
              <w:jc w:val="center"/>
              <w:rPr>
                <w:rFonts w:ascii="Times New Roman" w:hAnsi="Times New Roman" w:eastAsia="文星仿宋"/>
                <w:b/>
                <w:sz w:val="28"/>
                <w:szCs w:val="28"/>
              </w:rPr>
            </w:pPr>
            <w:r>
              <w:rPr>
                <w:rFonts w:ascii="Times New Roman" w:hAnsi="Times New Roman" w:eastAsia="文星楷体"/>
                <w:b/>
                <w:sz w:val="28"/>
                <w:szCs w:val="28"/>
              </w:rPr>
              <w:t>第二十条第（六）项</w:t>
            </w:r>
          </w:p>
        </w:tc>
      </w:tr>
      <w:tr>
        <w:tblPrEx>
          <w:tblCellMar>
            <w:top w:w="0" w:type="dxa"/>
            <w:left w:w="10" w:type="dxa"/>
            <w:bottom w:w="0" w:type="dxa"/>
            <w:right w:w="10" w:type="dxa"/>
          </w:tblCellMar>
        </w:tblPrEx>
        <w:trPr>
          <w:trHeight w:val="397" w:hRule="atLeast"/>
          <w:jc w:val="center"/>
        </w:trPr>
        <w:tc>
          <w:tcPr>
            <w:tcW w:w="2206" w:type="dxa"/>
            <w:tcBorders>
              <w:top w:val="single" w:color="000000" w:sz="8" w:space="0"/>
              <w:left w:val="single" w:color="000000" w:sz="8" w:space="0"/>
              <w:bottom w:val="single" w:color="000000" w:sz="8" w:space="0"/>
              <w:right w:val="single" w:color="000000" w:sz="8" w:space="0"/>
            </w:tcBorders>
            <w:shd w:val="clear" w:color="000000" w:fill="FFFFFF"/>
            <w:tcMar>
              <w:top w:w="0" w:type="dxa"/>
              <w:left w:w="108" w:type="dxa"/>
              <w:bottom w:w="0" w:type="dxa"/>
              <w:right w:w="108" w:type="dxa"/>
            </w:tcMar>
            <w:vAlign w:val="center"/>
          </w:tcPr>
          <w:p>
            <w:pPr>
              <w:widowControl/>
              <w:spacing w:line="340" w:lineRule="exact"/>
              <w:jc w:val="center"/>
              <w:rPr>
                <w:rFonts w:ascii="Times New Roman" w:hAnsi="Times New Roman" w:eastAsia="文星仿宋"/>
                <w:b/>
                <w:sz w:val="28"/>
                <w:szCs w:val="28"/>
              </w:rPr>
            </w:pPr>
            <w:r>
              <w:rPr>
                <w:rFonts w:ascii="Times New Roman" w:hAnsi="Times New Roman" w:eastAsia="文星仿宋"/>
                <w:b/>
                <w:sz w:val="28"/>
                <w:szCs w:val="28"/>
              </w:rPr>
              <w:t>信息内容</w:t>
            </w:r>
          </w:p>
        </w:tc>
        <w:tc>
          <w:tcPr>
            <w:tcW w:w="6342" w:type="dxa"/>
            <w:gridSpan w:val="3"/>
            <w:tcBorders>
              <w:top w:val="single" w:color="000000" w:sz="8" w:space="0"/>
              <w:left w:val="single" w:color="000000" w:sz="8" w:space="0"/>
              <w:bottom w:val="single" w:color="000000" w:sz="8" w:space="0"/>
              <w:right w:val="single" w:color="000000" w:sz="8" w:space="0"/>
            </w:tcBorders>
            <w:shd w:val="clear" w:color="000000" w:fill="FFFFFF"/>
            <w:tcMar>
              <w:top w:w="0" w:type="dxa"/>
              <w:left w:w="108" w:type="dxa"/>
              <w:bottom w:w="0" w:type="dxa"/>
              <w:right w:w="108" w:type="dxa"/>
            </w:tcMar>
            <w:vAlign w:val="center"/>
          </w:tcPr>
          <w:p>
            <w:pPr>
              <w:widowControl/>
              <w:spacing w:line="340" w:lineRule="exact"/>
              <w:jc w:val="center"/>
              <w:rPr>
                <w:rFonts w:ascii="Times New Roman" w:hAnsi="Times New Roman" w:eastAsia="文星仿宋"/>
                <w:b/>
                <w:sz w:val="28"/>
                <w:szCs w:val="28"/>
              </w:rPr>
            </w:pPr>
            <w:r>
              <w:rPr>
                <w:rFonts w:ascii="Times New Roman" w:hAnsi="Times New Roman" w:eastAsia="文星仿宋"/>
                <w:b/>
                <w:sz w:val="28"/>
                <w:szCs w:val="28"/>
              </w:rPr>
              <w:t>本年处理决定数量</w:t>
            </w:r>
          </w:p>
        </w:tc>
      </w:tr>
      <w:tr>
        <w:tblPrEx>
          <w:tblCellMar>
            <w:top w:w="0" w:type="dxa"/>
            <w:left w:w="10" w:type="dxa"/>
            <w:bottom w:w="0" w:type="dxa"/>
            <w:right w:w="10" w:type="dxa"/>
          </w:tblCellMar>
        </w:tblPrEx>
        <w:trPr>
          <w:trHeight w:val="397" w:hRule="atLeast"/>
          <w:jc w:val="center"/>
        </w:trPr>
        <w:tc>
          <w:tcPr>
            <w:tcW w:w="2206" w:type="dxa"/>
            <w:tcBorders>
              <w:top w:val="single" w:color="000000" w:sz="8" w:space="0"/>
              <w:left w:val="single" w:color="000000" w:sz="8" w:space="0"/>
              <w:bottom w:val="single" w:color="000000" w:sz="8" w:space="0"/>
              <w:right w:val="single" w:color="000000" w:sz="8" w:space="0"/>
            </w:tcBorders>
            <w:shd w:val="clear" w:color="000000" w:fill="FFFFFF"/>
            <w:tcMar>
              <w:top w:w="0" w:type="dxa"/>
              <w:left w:w="108" w:type="dxa"/>
              <w:bottom w:w="0" w:type="dxa"/>
              <w:right w:w="108" w:type="dxa"/>
            </w:tcMar>
            <w:vAlign w:val="center"/>
          </w:tcPr>
          <w:p>
            <w:pPr>
              <w:widowControl/>
              <w:spacing w:line="340" w:lineRule="exact"/>
              <w:jc w:val="left"/>
              <w:rPr>
                <w:rFonts w:ascii="Times New Roman" w:hAnsi="Times New Roman" w:eastAsia="文星仿宋"/>
                <w:b/>
                <w:sz w:val="28"/>
                <w:szCs w:val="28"/>
              </w:rPr>
            </w:pPr>
            <w:r>
              <w:rPr>
                <w:rFonts w:ascii="Times New Roman" w:hAnsi="Times New Roman" w:eastAsia="文星仿宋"/>
                <w:b/>
                <w:sz w:val="28"/>
                <w:szCs w:val="28"/>
              </w:rPr>
              <w:t>行政处罚</w:t>
            </w:r>
          </w:p>
        </w:tc>
        <w:tc>
          <w:tcPr>
            <w:tcW w:w="6342" w:type="dxa"/>
            <w:gridSpan w:val="3"/>
            <w:tcBorders>
              <w:top w:val="single" w:color="000000" w:sz="8" w:space="0"/>
              <w:left w:val="single" w:color="000000" w:sz="8" w:space="0"/>
              <w:bottom w:val="single" w:color="000000" w:sz="8" w:space="0"/>
              <w:right w:val="single" w:color="000000" w:sz="8" w:space="0"/>
            </w:tcBorders>
            <w:shd w:val="clear" w:color="000000" w:fill="FFFFFF"/>
            <w:tcMar>
              <w:top w:w="0" w:type="dxa"/>
              <w:left w:w="108" w:type="dxa"/>
              <w:bottom w:w="0" w:type="dxa"/>
              <w:right w:w="108" w:type="dxa"/>
            </w:tcMar>
            <w:vAlign w:val="center"/>
          </w:tcPr>
          <w:p>
            <w:pPr>
              <w:widowControl/>
              <w:spacing w:line="340" w:lineRule="exact"/>
              <w:jc w:val="left"/>
              <w:rPr>
                <w:rFonts w:ascii="Times New Roman" w:hAnsi="Times New Roman" w:eastAsia="文星仿宋"/>
                <w:b/>
                <w:sz w:val="28"/>
                <w:szCs w:val="28"/>
              </w:rPr>
            </w:pPr>
            <w:r>
              <w:rPr>
                <w:rFonts w:ascii="Times New Roman" w:hAnsi="Times New Roman" w:eastAsia="文星仿宋"/>
                <w:b/>
                <w:sz w:val="28"/>
                <w:szCs w:val="28"/>
              </w:rPr>
              <w:t>　</w:t>
            </w:r>
            <w:r>
              <w:rPr>
                <w:rFonts w:hint="eastAsia" w:ascii="Times New Roman" w:hAnsi="Times New Roman" w:eastAsia="文星仿宋"/>
                <w:b/>
                <w:sz w:val="28"/>
                <w:szCs w:val="28"/>
              </w:rPr>
              <w:t xml:space="preserve">                   5</w:t>
            </w:r>
          </w:p>
        </w:tc>
      </w:tr>
      <w:tr>
        <w:tblPrEx>
          <w:tblCellMar>
            <w:top w:w="0" w:type="dxa"/>
            <w:left w:w="10" w:type="dxa"/>
            <w:bottom w:w="0" w:type="dxa"/>
            <w:right w:w="10" w:type="dxa"/>
          </w:tblCellMar>
        </w:tblPrEx>
        <w:trPr>
          <w:trHeight w:val="397" w:hRule="atLeast"/>
          <w:jc w:val="center"/>
        </w:trPr>
        <w:tc>
          <w:tcPr>
            <w:tcW w:w="2206" w:type="dxa"/>
            <w:tcBorders>
              <w:top w:val="single" w:color="000000" w:sz="8" w:space="0"/>
              <w:left w:val="single" w:color="000000" w:sz="8" w:space="0"/>
              <w:bottom w:val="single" w:color="000000" w:sz="8" w:space="0"/>
              <w:right w:val="single" w:color="000000" w:sz="8" w:space="0"/>
            </w:tcBorders>
            <w:shd w:val="clear" w:color="000000" w:fill="FFFFFF"/>
            <w:tcMar>
              <w:top w:w="0" w:type="dxa"/>
              <w:left w:w="108" w:type="dxa"/>
              <w:bottom w:w="0" w:type="dxa"/>
              <w:right w:w="108" w:type="dxa"/>
            </w:tcMar>
            <w:vAlign w:val="center"/>
          </w:tcPr>
          <w:p>
            <w:pPr>
              <w:widowControl/>
              <w:spacing w:line="340" w:lineRule="exact"/>
              <w:jc w:val="left"/>
              <w:rPr>
                <w:rFonts w:ascii="Times New Roman" w:hAnsi="Times New Roman" w:eastAsia="文星仿宋"/>
                <w:b/>
                <w:sz w:val="28"/>
                <w:szCs w:val="28"/>
              </w:rPr>
            </w:pPr>
            <w:r>
              <w:rPr>
                <w:rFonts w:ascii="Times New Roman" w:hAnsi="Times New Roman" w:eastAsia="文星仿宋"/>
                <w:b/>
                <w:sz w:val="28"/>
                <w:szCs w:val="28"/>
              </w:rPr>
              <w:t>行政强制</w:t>
            </w:r>
          </w:p>
        </w:tc>
        <w:tc>
          <w:tcPr>
            <w:tcW w:w="6342" w:type="dxa"/>
            <w:gridSpan w:val="3"/>
            <w:tcBorders>
              <w:top w:val="single" w:color="000000" w:sz="8" w:space="0"/>
              <w:left w:val="single" w:color="000000" w:sz="8" w:space="0"/>
              <w:bottom w:val="single" w:color="000000" w:sz="8" w:space="0"/>
              <w:right w:val="single" w:color="000000" w:sz="8" w:space="0"/>
            </w:tcBorders>
            <w:shd w:val="clear" w:color="000000" w:fill="FFFFFF"/>
            <w:tcMar>
              <w:top w:w="0" w:type="dxa"/>
              <w:left w:w="108" w:type="dxa"/>
              <w:bottom w:w="0" w:type="dxa"/>
              <w:right w:w="108" w:type="dxa"/>
            </w:tcMar>
            <w:vAlign w:val="center"/>
          </w:tcPr>
          <w:p>
            <w:pPr>
              <w:widowControl/>
              <w:spacing w:line="340" w:lineRule="exact"/>
              <w:jc w:val="left"/>
              <w:rPr>
                <w:rFonts w:ascii="Times New Roman" w:hAnsi="Times New Roman" w:eastAsia="文星仿宋"/>
                <w:b/>
                <w:sz w:val="28"/>
                <w:szCs w:val="28"/>
              </w:rPr>
            </w:pPr>
            <w:r>
              <w:rPr>
                <w:rFonts w:ascii="Times New Roman" w:hAnsi="Times New Roman" w:eastAsia="文星仿宋"/>
                <w:b/>
                <w:sz w:val="28"/>
                <w:szCs w:val="28"/>
              </w:rPr>
              <w:t>　</w:t>
            </w:r>
            <w:r>
              <w:rPr>
                <w:rFonts w:hint="eastAsia" w:ascii="Times New Roman" w:hAnsi="Times New Roman" w:eastAsia="文星仿宋"/>
                <w:b/>
                <w:sz w:val="28"/>
                <w:szCs w:val="28"/>
              </w:rPr>
              <w:t xml:space="preserve">                   0</w:t>
            </w:r>
          </w:p>
        </w:tc>
      </w:tr>
      <w:tr>
        <w:tblPrEx>
          <w:tblCellMar>
            <w:top w:w="0" w:type="dxa"/>
            <w:left w:w="10" w:type="dxa"/>
            <w:bottom w:w="0" w:type="dxa"/>
            <w:right w:w="10" w:type="dxa"/>
          </w:tblCellMar>
        </w:tblPrEx>
        <w:trPr>
          <w:trHeight w:val="397" w:hRule="atLeast"/>
          <w:jc w:val="center"/>
        </w:trPr>
        <w:tc>
          <w:tcPr>
            <w:tcW w:w="8548" w:type="dxa"/>
            <w:gridSpan w:val="4"/>
            <w:tcBorders>
              <w:top w:val="single" w:color="000000" w:sz="8" w:space="0"/>
              <w:left w:val="single" w:color="000000" w:sz="8" w:space="0"/>
              <w:bottom w:val="single" w:color="000000" w:sz="8" w:space="0"/>
              <w:right w:val="single" w:color="000000" w:sz="8" w:space="0"/>
            </w:tcBorders>
            <w:shd w:val="clear" w:color="000000" w:fill="FFFFFF"/>
            <w:tcMar>
              <w:top w:w="0" w:type="dxa"/>
              <w:left w:w="108" w:type="dxa"/>
              <w:bottom w:w="0" w:type="dxa"/>
              <w:right w:w="108" w:type="dxa"/>
            </w:tcMar>
            <w:vAlign w:val="center"/>
          </w:tcPr>
          <w:p>
            <w:pPr>
              <w:widowControl/>
              <w:spacing w:line="340" w:lineRule="exact"/>
              <w:jc w:val="center"/>
              <w:rPr>
                <w:rFonts w:ascii="Times New Roman" w:hAnsi="Times New Roman" w:eastAsia="文星仿宋"/>
                <w:b/>
                <w:sz w:val="28"/>
                <w:szCs w:val="28"/>
              </w:rPr>
            </w:pPr>
            <w:r>
              <w:rPr>
                <w:rFonts w:ascii="Times New Roman" w:hAnsi="Times New Roman" w:eastAsia="文星楷体"/>
                <w:b/>
                <w:sz w:val="28"/>
                <w:szCs w:val="28"/>
              </w:rPr>
              <w:t>第二十条第（八）项</w:t>
            </w:r>
          </w:p>
        </w:tc>
      </w:tr>
      <w:tr>
        <w:tblPrEx>
          <w:tblCellMar>
            <w:top w:w="0" w:type="dxa"/>
            <w:left w:w="10" w:type="dxa"/>
            <w:bottom w:w="0" w:type="dxa"/>
            <w:right w:w="10" w:type="dxa"/>
          </w:tblCellMar>
        </w:tblPrEx>
        <w:trPr>
          <w:trHeight w:val="397" w:hRule="atLeast"/>
          <w:jc w:val="center"/>
        </w:trPr>
        <w:tc>
          <w:tcPr>
            <w:tcW w:w="2206" w:type="dxa"/>
            <w:tcBorders>
              <w:top w:val="single" w:color="000000" w:sz="8" w:space="0"/>
              <w:left w:val="single" w:color="000000" w:sz="8" w:space="0"/>
              <w:bottom w:val="single" w:color="000000" w:sz="8" w:space="0"/>
              <w:right w:val="single" w:color="000000" w:sz="8" w:space="0"/>
            </w:tcBorders>
            <w:shd w:val="clear" w:color="000000" w:fill="FFFFFF"/>
            <w:tcMar>
              <w:top w:w="0" w:type="dxa"/>
              <w:left w:w="108" w:type="dxa"/>
              <w:bottom w:w="0" w:type="dxa"/>
              <w:right w:w="108" w:type="dxa"/>
            </w:tcMar>
            <w:vAlign w:val="center"/>
          </w:tcPr>
          <w:p>
            <w:pPr>
              <w:widowControl/>
              <w:spacing w:line="340" w:lineRule="exact"/>
              <w:jc w:val="center"/>
              <w:rPr>
                <w:rFonts w:ascii="Times New Roman" w:hAnsi="Times New Roman" w:eastAsia="文星仿宋"/>
                <w:b/>
                <w:sz w:val="28"/>
                <w:szCs w:val="28"/>
              </w:rPr>
            </w:pPr>
            <w:r>
              <w:rPr>
                <w:rFonts w:ascii="Times New Roman" w:hAnsi="Times New Roman" w:eastAsia="文星仿宋"/>
                <w:b/>
                <w:sz w:val="28"/>
                <w:szCs w:val="28"/>
              </w:rPr>
              <w:t>信息内容</w:t>
            </w:r>
          </w:p>
        </w:tc>
        <w:tc>
          <w:tcPr>
            <w:tcW w:w="6342" w:type="dxa"/>
            <w:gridSpan w:val="3"/>
            <w:tcBorders>
              <w:top w:val="single" w:color="000000" w:sz="8" w:space="0"/>
              <w:left w:val="single" w:color="000000" w:sz="8" w:space="0"/>
              <w:bottom w:val="single" w:color="000000" w:sz="8" w:space="0"/>
              <w:right w:val="single" w:color="000000" w:sz="8" w:space="0"/>
            </w:tcBorders>
            <w:shd w:val="clear" w:color="000000" w:fill="FFFFFF"/>
            <w:tcMar>
              <w:top w:w="0" w:type="dxa"/>
              <w:left w:w="108" w:type="dxa"/>
              <w:bottom w:w="0" w:type="dxa"/>
              <w:right w:w="108" w:type="dxa"/>
            </w:tcMar>
            <w:vAlign w:val="center"/>
          </w:tcPr>
          <w:p>
            <w:pPr>
              <w:widowControl/>
              <w:spacing w:line="340" w:lineRule="exact"/>
              <w:jc w:val="center"/>
              <w:rPr>
                <w:rFonts w:ascii="Times New Roman" w:hAnsi="Times New Roman" w:eastAsia="文星仿宋"/>
                <w:b/>
                <w:sz w:val="28"/>
                <w:szCs w:val="28"/>
              </w:rPr>
            </w:pPr>
            <w:r>
              <w:rPr>
                <w:rFonts w:ascii="Times New Roman" w:hAnsi="Times New Roman" w:eastAsia="文星仿宋"/>
                <w:b/>
                <w:sz w:val="28"/>
                <w:szCs w:val="28"/>
              </w:rPr>
              <w:t>本年收费金额（单位：万元）</w:t>
            </w:r>
          </w:p>
        </w:tc>
      </w:tr>
      <w:tr>
        <w:tblPrEx>
          <w:tblCellMar>
            <w:top w:w="0" w:type="dxa"/>
            <w:left w:w="10" w:type="dxa"/>
            <w:bottom w:w="0" w:type="dxa"/>
            <w:right w:w="10" w:type="dxa"/>
          </w:tblCellMar>
        </w:tblPrEx>
        <w:trPr>
          <w:trHeight w:val="397" w:hRule="atLeast"/>
          <w:jc w:val="center"/>
        </w:trPr>
        <w:tc>
          <w:tcPr>
            <w:tcW w:w="2206" w:type="dxa"/>
            <w:tcBorders>
              <w:top w:val="single" w:color="000000" w:sz="8" w:space="0"/>
              <w:left w:val="single" w:color="000000" w:sz="8" w:space="0"/>
              <w:bottom w:val="single" w:color="000000" w:sz="8" w:space="0"/>
              <w:right w:val="single" w:color="000000" w:sz="8" w:space="0"/>
            </w:tcBorders>
            <w:shd w:val="clear" w:color="000000" w:fill="FFFFFF"/>
            <w:tcMar>
              <w:top w:w="0" w:type="dxa"/>
              <w:left w:w="108" w:type="dxa"/>
              <w:bottom w:w="0" w:type="dxa"/>
              <w:right w:w="108" w:type="dxa"/>
            </w:tcMar>
            <w:vAlign w:val="center"/>
          </w:tcPr>
          <w:p>
            <w:pPr>
              <w:widowControl/>
              <w:spacing w:line="340" w:lineRule="exact"/>
              <w:jc w:val="left"/>
              <w:rPr>
                <w:rFonts w:ascii="Times New Roman" w:hAnsi="Times New Roman" w:eastAsia="文星仿宋"/>
                <w:b/>
                <w:sz w:val="28"/>
                <w:szCs w:val="28"/>
              </w:rPr>
            </w:pPr>
            <w:r>
              <w:rPr>
                <w:rFonts w:ascii="Times New Roman" w:hAnsi="Times New Roman" w:eastAsia="文星仿宋"/>
                <w:b/>
                <w:sz w:val="28"/>
                <w:szCs w:val="28"/>
              </w:rPr>
              <w:t>行政事业性收费</w:t>
            </w:r>
          </w:p>
        </w:tc>
        <w:tc>
          <w:tcPr>
            <w:tcW w:w="6342" w:type="dxa"/>
            <w:gridSpan w:val="3"/>
            <w:tcBorders>
              <w:top w:val="single" w:color="000000" w:sz="8" w:space="0"/>
              <w:left w:val="single" w:color="000000" w:sz="8" w:space="0"/>
              <w:bottom w:val="single" w:color="000000" w:sz="8" w:space="0"/>
              <w:right w:val="single" w:color="000000" w:sz="8" w:space="0"/>
            </w:tcBorders>
            <w:shd w:val="clear" w:color="000000" w:fill="FFFFFF"/>
            <w:tcMar>
              <w:top w:w="0" w:type="dxa"/>
              <w:left w:w="108" w:type="dxa"/>
              <w:bottom w:w="0" w:type="dxa"/>
              <w:right w:w="108" w:type="dxa"/>
            </w:tcMar>
            <w:vAlign w:val="center"/>
          </w:tcPr>
          <w:p>
            <w:pPr>
              <w:widowControl/>
              <w:spacing w:line="340" w:lineRule="exact"/>
              <w:jc w:val="left"/>
              <w:rPr>
                <w:rFonts w:ascii="Times New Roman" w:hAnsi="Times New Roman" w:eastAsia="文星仿宋"/>
                <w:b/>
                <w:sz w:val="28"/>
                <w:szCs w:val="28"/>
              </w:rPr>
            </w:pPr>
            <w:r>
              <w:rPr>
                <w:rFonts w:ascii="Times New Roman" w:hAnsi="Times New Roman" w:eastAsia="文星仿宋"/>
                <w:b/>
                <w:sz w:val="28"/>
                <w:szCs w:val="28"/>
              </w:rPr>
              <w:t>　</w:t>
            </w:r>
            <w:r>
              <w:rPr>
                <w:rFonts w:hint="eastAsia" w:ascii="Times New Roman" w:hAnsi="Times New Roman" w:eastAsia="文星仿宋"/>
                <w:b/>
                <w:sz w:val="28"/>
                <w:szCs w:val="28"/>
              </w:rPr>
              <w:t xml:space="preserve">              90.027</w:t>
            </w:r>
          </w:p>
        </w:tc>
      </w:tr>
    </w:tbl>
    <w:p>
      <w:pPr>
        <w:keepNext w:val="0"/>
        <w:keepLines w:val="0"/>
        <w:pageBreakBefore w:val="0"/>
        <w:widowControl w:val="0"/>
        <w:numPr>
          <w:ilvl w:val="0"/>
          <w:numId w:val="1"/>
        </w:numPr>
        <w:kinsoku/>
        <w:wordWrap/>
        <w:overflowPunct/>
        <w:topLinePunct w:val="0"/>
        <w:autoSpaceDE/>
        <w:autoSpaceDN/>
        <w:bidi w:val="0"/>
        <w:adjustRightInd/>
        <w:snapToGrid/>
        <w:spacing w:line="630" w:lineRule="exact"/>
        <w:ind w:right="-108" w:firstLine="641"/>
        <w:textAlignment w:val="auto"/>
        <w:rPr>
          <w:rFonts w:ascii="Times New Roman" w:hAnsi="Times New Roman" w:eastAsia="文星黑体"/>
          <w:b/>
          <w:sz w:val="32"/>
          <w:szCs w:val="32"/>
        </w:rPr>
      </w:pPr>
      <w:r>
        <w:rPr>
          <w:rFonts w:ascii="Times New Roman" w:hAnsi="Times New Roman" w:eastAsia="文星黑体"/>
          <w:b/>
          <w:sz w:val="32"/>
          <w:szCs w:val="32"/>
        </w:rPr>
        <w:t>收到和处理政府信息公开申请情况</w:t>
      </w:r>
    </w:p>
    <w:p>
      <w:pPr>
        <w:spacing w:line="240" w:lineRule="exact"/>
        <w:ind w:right="-105"/>
        <w:jc w:val="center"/>
        <w:rPr>
          <w:rFonts w:ascii="Times New Roman" w:hAnsi="Times New Roman" w:eastAsia="文星仿宋"/>
          <w:b/>
          <w:sz w:val="32"/>
          <w:szCs w:val="32"/>
        </w:rPr>
      </w:pPr>
    </w:p>
    <w:tbl>
      <w:tblPr>
        <w:tblStyle w:val="2"/>
        <w:tblW w:w="8827" w:type="dxa"/>
        <w:jc w:val="center"/>
        <w:tblLayout w:type="autofit"/>
        <w:tblCellMar>
          <w:top w:w="0" w:type="dxa"/>
          <w:left w:w="10" w:type="dxa"/>
          <w:bottom w:w="0" w:type="dxa"/>
          <w:right w:w="10" w:type="dxa"/>
        </w:tblCellMar>
      </w:tblPr>
      <w:tblGrid>
        <w:gridCol w:w="943"/>
        <w:gridCol w:w="1155"/>
        <w:gridCol w:w="2458"/>
        <w:gridCol w:w="588"/>
        <w:gridCol w:w="811"/>
        <w:gridCol w:w="585"/>
        <w:gridCol w:w="627"/>
        <w:gridCol w:w="585"/>
        <w:gridCol w:w="514"/>
        <w:gridCol w:w="561"/>
      </w:tblGrid>
      <w:tr>
        <w:tblPrEx>
          <w:tblCellMar>
            <w:top w:w="0" w:type="dxa"/>
            <w:left w:w="10" w:type="dxa"/>
            <w:bottom w:w="0" w:type="dxa"/>
            <w:right w:w="10" w:type="dxa"/>
          </w:tblCellMar>
        </w:tblPrEx>
        <w:trPr>
          <w:trHeight w:val="439" w:hRule="atLeast"/>
          <w:jc w:val="center"/>
        </w:trPr>
        <w:tc>
          <w:tcPr>
            <w:tcW w:w="4698" w:type="dxa"/>
            <w:gridSpan w:val="3"/>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rPr>
                <w:rFonts w:ascii="Times New Roman" w:hAnsi="Times New Roman" w:eastAsia="文星仿宋"/>
                <w:b/>
                <w:sz w:val="28"/>
                <w:szCs w:val="28"/>
              </w:rPr>
            </w:pPr>
            <w:r>
              <w:rPr>
                <w:rFonts w:ascii="Times New Roman" w:hAnsi="Times New Roman" w:eastAsia="文星仿宋"/>
                <w:b/>
                <w:sz w:val="28"/>
                <w:szCs w:val="28"/>
              </w:rPr>
              <w:t>（本列数据的勾稽关系为：第一项加第二项之和，</w:t>
            </w:r>
          </w:p>
          <w:p>
            <w:pPr>
              <w:widowControl/>
              <w:spacing w:line="400" w:lineRule="exact"/>
              <w:rPr>
                <w:rFonts w:ascii="Times New Roman" w:hAnsi="Times New Roman" w:eastAsia="文星仿宋"/>
                <w:b/>
                <w:sz w:val="28"/>
                <w:szCs w:val="28"/>
              </w:rPr>
            </w:pPr>
            <w:r>
              <w:rPr>
                <w:rFonts w:ascii="Times New Roman" w:hAnsi="Times New Roman" w:eastAsia="文星仿宋"/>
                <w:b/>
                <w:sz w:val="28"/>
                <w:szCs w:val="28"/>
              </w:rPr>
              <w:t>等于第三项加第四项之和）</w:t>
            </w:r>
          </w:p>
        </w:tc>
        <w:tc>
          <w:tcPr>
            <w:tcW w:w="4129"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ascii="Times New Roman" w:hAnsi="Times New Roman" w:eastAsia="文星仿宋"/>
                <w:b/>
                <w:sz w:val="28"/>
                <w:szCs w:val="28"/>
              </w:rPr>
              <w:t>申请人情况</w:t>
            </w:r>
          </w:p>
        </w:tc>
      </w:tr>
      <w:tr>
        <w:tblPrEx>
          <w:tblCellMar>
            <w:top w:w="0" w:type="dxa"/>
            <w:left w:w="10" w:type="dxa"/>
            <w:bottom w:w="0" w:type="dxa"/>
            <w:right w:w="10" w:type="dxa"/>
          </w:tblCellMar>
        </w:tblPrEx>
        <w:trPr>
          <w:trHeight w:val="479" w:hRule="atLeast"/>
          <w:jc w:val="center"/>
        </w:trPr>
        <w:tc>
          <w:tcPr>
            <w:tcW w:w="4698" w:type="dxa"/>
            <w:gridSpan w:val="3"/>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59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ascii="Times New Roman" w:hAnsi="Times New Roman" w:eastAsia="文星仿宋"/>
                <w:b/>
                <w:sz w:val="28"/>
                <w:szCs w:val="28"/>
              </w:rPr>
              <w:t>自然人</w:t>
            </w:r>
          </w:p>
        </w:tc>
        <w:tc>
          <w:tcPr>
            <w:tcW w:w="297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ascii="Times New Roman" w:hAnsi="Times New Roman" w:eastAsia="文星仿宋"/>
                <w:b/>
                <w:sz w:val="28"/>
                <w:szCs w:val="28"/>
              </w:rPr>
              <w:t>法人或其他组织</w:t>
            </w:r>
          </w:p>
        </w:tc>
        <w:tc>
          <w:tcPr>
            <w:tcW w:w="565"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ascii="Times New Roman" w:hAnsi="Times New Roman" w:eastAsia="文星仿宋"/>
                <w:b/>
                <w:sz w:val="28"/>
                <w:szCs w:val="28"/>
              </w:rPr>
              <w:t>总计</w:t>
            </w:r>
          </w:p>
        </w:tc>
      </w:tr>
      <w:tr>
        <w:tblPrEx>
          <w:tblCellMar>
            <w:top w:w="0" w:type="dxa"/>
            <w:left w:w="10" w:type="dxa"/>
            <w:bottom w:w="0" w:type="dxa"/>
            <w:right w:w="10" w:type="dxa"/>
          </w:tblCellMar>
        </w:tblPrEx>
        <w:trPr>
          <w:trHeight w:val="1013" w:hRule="atLeast"/>
          <w:jc w:val="center"/>
        </w:trPr>
        <w:tc>
          <w:tcPr>
            <w:tcW w:w="4698" w:type="dxa"/>
            <w:gridSpan w:val="3"/>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59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ind w:left="-106" w:right="-107" w:hanging="1"/>
              <w:jc w:val="center"/>
              <w:rPr>
                <w:rFonts w:ascii="Times New Roman" w:hAnsi="Times New Roman" w:eastAsia="文星仿宋"/>
                <w:b/>
                <w:sz w:val="28"/>
                <w:szCs w:val="28"/>
              </w:rPr>
            </w:pPr>
            <w:r>
              <w:rPr>
                <w:rFonts w:ascii="Times New Roman" w:hAnsi="Times New Roman" w:eastAsia="文星仿宋"/>
                <w:b/>
                <w:sz w:val="28"/>
                <w:szCs w:val="28"/>
              </w:rPr>
              <w:t>商业企业</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ind w:left="-107" w:right="-107"/>
              <w:jc w:val="center"/>
              <w:rPr>
                <w:rFonts w:ascii="Times New Roman" w:hAnsi="Times New Roman" w:eastAsia="文星仿宋"/>
                <w:b/>
                <w:sz w:val="28"/>
                <w:szCs w:val="28"/>
              </w:rPr>
            </w:pPr>
            <w:r>
              <w:rPr>
                <w:rFonts w:ascii="Times New Roman" w:hAnsi="Times New Roman" w:eastAsia="文星仿宋"/>
                <w:b/>
                <w:sz w:val="28"/>
                <w:szCs w:val="28"/>
              </w:rPr>
              <w:t>科研机构</w:t>
            </w:r>
          </w:p>
        </w:tc>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ind w:left="-107" w:right="-107"/>
              <w:jc w:val="center"/>
              <w:rPr>
                <w:rFonts w:ascii="Times New Roman" w:hAnsi="Times New Roman" w:eastAsia="文星仿宋"/>
                <w:b/>
                <w:sz w:val="28"/>
                <w:szCs w:val="28"/>
              </w:rPr>
            </w:pPr>
            <w:r>
              <w:rPr>
                <w:rFonts w:ascii="Times New Roman" w:hAnsi="Times New Roman" w:eastAsia="文星仿宋"/>
                <w:b/>
                <w:sz w:val="28"/>
                <w:szCs w:val="28"/>
              </w:rPr>
              <w:t>社会公益组织</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ind w:left="-106" w:right="-107" w:hanging="1"/>
              <w:jc w:val="center"/>
              <w:rPr>
                <w:rFonts w:ascii="Times New Roman" w:hAnsi="Times New Roman" w:eastAsia="文星仿宋"/>
                <w:b/>
                <w:sz w:val="28"/>
                <w:szCs w:val="28"/>
              </w:rPr>
            </w:pPr>
            <w:r>
              <w:rPr>
                <w:rFonts w:ascii="Times New Roman" w:hAnsi="Times New Roman" w:eastAsia="文星仿宋"/>
                <w:b/>
                <w:sz w:val="28"/>
                <w:szCs w:val="28"/>
              </w:rPr>
              <w:t>法律服务机构</w:t>
            </w:r>
          </w:p>
        </w:tc>
        <w:tc>
          <w:tcPr>
            <w:tcW w:w="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ind w:left="-63" w:right="-134"/>
              <w:jc w:val="center"/>
              <w:rPr>
                <w:rFonts w:ascii="Times New Roman" w:hAnsi="Times New Roman" w:eastAsia="文星仿宋"/>
                <w:b/>
                <w:sz w:val="28"/>
                <w:szCs w:val="28"/>
              </w:rPr>
            </w:pPr>
            <w:r>
              <w:rPr>
                <w:rFonts w:ascii="Times New Roman" w:hAnsi="Times New Roman" w:eastAsia="文星仿宋"/>
                <w:b/>
                <w:sz w:val="28"/>
                <w:szCs w:val="28"/>
              </w:rPr>
              <w:t>其他</w:t>
            </w:r>
          </w:p>
        </w:tc>
        <w:tc>
          <w:tcPr>
            <w:tcW w:w="56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r>
      <w:tr>
        <w:tblPrEx>
          <w:tblCellMar>
            <w:top w:w="0" w:type="dxa"/>
            <w:left w:w="10" w:type="dxa"/>
            <w:bottom w:w="0" w:type="dxa"/>
            <w:right w:w="10" w:type="dxa"/>
          </w:tblCellMar>
        </w:tblPrEx>
        <w:trPr>
          <w:trHeight w:val="651" w:hRule="atLeast"/>
          <w:jc w:val="center"/>
        </w:trPr>
        <w:tc>
          <w:tcPr>
            <w:tcW w:w="469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rPr>
                <w:rFonts w:ascii="Times New Roman" w:hAnsi="Times New Roman" w:eastAsia="文星仿宋"/>
                <w:b/>
                <w:sz w:val="28"/>
                <w:szCs w:val="28"/>
              </w:rPr>
            </w:pPr>
            <w:r>
              <w:rPr>
                <w:rFonts w:ascii="Times New Roman" w:hAnsi="Times New Roman" w:eastAsia="文星仿宋"/>
                <w:b/>
                <w:sz w:val="28"/>
                <w:szCs w:val="28"/>
              </w:rPr>
              <w:t>一、本年新收政府信息公开申请数量</w:t>
            </w:r>
          </w:p>
        </w:tc>
        <w:tc>
          <w:tcPr>
            <w:tcW w:w="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10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2</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12</w:t>
            </w:r>
          </w:p>
        </w:tc>
      </w:tr>
      <w:tr>
        <w:tblPrEx>
          <w:tblCellMar>
            <w:top w:w="0" w:type="dxa"/>
            <w:left w:w="10" w:type="dxa"/>
            <w:bottom w:w="0" w:type="dxa"/>
            <w:right w:w="10" w:type="dxa"/>
          </w:tblCellMar>
        </w:tblPrEx>
        <w:trPr>
          <w:trHeight w:val="628" w:hRule="atLeast"/>
          <w:jc w:val="center"/>
        </w:trPr>
        <w:tc>
          <w:tcPr>
            <w:tcW w:w="469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rPr>
                <w:rFonts w:ascii="Times New Roman" w:hAnsi="Times New Roman" w:eastAsia="文星仿宋"/>
                <w:b/>
                <w:sz w:val="28"/>
                <w:szCs w:val="28"/>
              </w:rPr>
            </w:pPr>
            <w:r>
              <w:rPr>
                <w:rFonts w:ascii="Times New Roman" w:hAnsi="Times New Roman" w:eastAsia="文星仿宋"/>
                <w:b/>
                <w:sz w:val="28"/>
                <w:szCs w:val="28"/>
              </w:rPr>
              <w:t>二、上年结转政府信息公开申请数量</w:t>
            </w:r>
          </w:p>
        </w:tc>
        <w:tc>
          <w:tcPr>
            <w:tcW w:w="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3</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90" w:lineRule="exact"/>
              <w:ind w:right="-105" w:firstLine="560"/>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3</w:t>
            </w:r>
          </w:p>
        </w:tc>
      </w:tr>
      <w:tr>
        <w:tblPrEx>
          <w:tblCellMar>
            <w:top w:w="0" w:type="dxa"/>
            <w:left w:w="10" w:type="dxa"/>
            <w:bottom w:w="0" w:type="dxa"/>
            <w:right w:w="10" w:type="dxa"/>
          </w:tblCellMar>
        </w:tblPrEx>
        <w:trPr>
          <w:trHeight w:val="369" w:hRule="atLeast"/>
          <w:jc w:val="center"/>
        </w:trPr>
        <w:tc>
          <w:tcPr>
            <w:tcW w:w="955"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rPr>
                <w:rFonts w:ascii="Times New Roman" w:hAnsi="Times New Roman" w:eastAsia="文星仿宋"/>
                <w:b/>
                <w:sz w:val="28"/>
                <w:szCs w:val="28"/>
              </w:rPr>
            </w:pPr>
            <w:r>
              <w:rPr>
                <w:rFonts w:ascii="Times New Roman" w:hAnsi="Times New Roman" w:eastAsia="文星仿宋"/>
                <w:b/>
                <w:sz w:val="28"/>
                <w:szCs w:val="28"/>
              </w:rPr>
              <w:t>三、本年度办理结果</w:t>
            </w:r>
          </w:p>
        </w:tc>
        <w:tc>
          <w:tcPr>
            <w:tcW w:w="374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rPr>
                <w:rFonts w:ascii="Times New Roman" w:hAnsi="Times New Roman" w:eastAsia="文星仿宋"/>
                <w:b/>
                <w:sz w:val="28"/>
                <w:szCs w:val="28"/>
              </w:rPr>
            </w:pPr>
            <w:r>
              <w:rPr>
                <w:rFonts w:ascii="Times New Roman" w:hAnsi="Times New Roman" w:eastAsia="文星仿宋"/>
                <w:b/>
                <w:sz w:val="28"/>
                <w:szCs w:val="28"/>
              </w:rPr>
              <w:t>（一）予以公开</w:t>
            </w:r>
          </w:p>
        </w:tc>
        <w:tc>
          <w:tcPr>
            <w:tcW w:w="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5</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1</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6</w:t>
            </w:r>
          </w:p>
        </w:tc>
      </w:tr>
      <w:tr>
        <w:tblPrEx>
          <w:tblCellMar>
            <w:top w:w="0" w:type="dxa"/>
            <w:left w:w="10" w:type="dxa"/>
            <w:bottom w:w="0" w:type="dxa"/>
            <w:right w:w="10" w:type="dxa"/>
          </w:tblCellMar>
        </w:tblPrEx>
        <w:trPr>
          <w:trHeight w:val="1037"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374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2"/>
              </w:numPr>
              <w:spacing w:line="400" w:lineRule="exact"/>
              <w:ind w:left="0" w:firstLine="0"/>
              <w:rPr>
                <w:rFonts w:ascii="Times New Roman" w:hAnsi="Times New Roman" w:eastAsia="文星仿宋"/>
                <w:b/>
                <w:sz w:val="28"/>
                <w:szCs w:val="28"/>
              </w:rPr>
            </w:pPr>
            <w:r>
              <w:rPr>
                <w:rFonts w:ascii="Times New Roman" w:hAnsi="Times New Roman" w:eastAsia="文星仿宋"/>
                <w:b/>
                <w:sz w:val="28"/>
                <w:szCs w:val="28"/>
              </w:rPr>
              <w:t>部分公开（区分处理的，只计这一情形，不计其他情形）</w:t>
            </w:r>
          </w:p>
        </w:tc>
        <w:tc>
          <w:tcPr>
            <w:tcW w:w="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1</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1</w:t>
            </w:r>
          </w:p>
        </w:tc>
      </w:tr>
      <w:tr>
        <w:tblPrEx>
          <w:tblCellMar>
            <w:top w:w="0" w:type="dxa"/>
            <w:left w:w="10" w:type="dxa"/>
            <w:bottom w:w="0" w:type="dxa"/>
            <w:right w:w="10" w:type="dxa"/>
          </w:tblCellMar>
        </w:tblPrEx>
        <w:trPr>
          <w:trHeight w:val="545"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6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rPr>
                <w:rFonts w:ascii="Times New Roman" w:hAnsi="Times New Roman" w:eastAsia="文星仿宋"/>
                <w:b/>
                <w:sz w:val="28"/>
                <w:szCs w:val="28"/>
              </w:rPr>
            </w:pPr>
            <w:r>
              <w:rPr>
                <w:rFonts w:ascii="Times New Roman" w:hAnsi="Times New Roman" w:eastAsia="文星仿宋"/>
                <w:b/>
                <w:sz w:val="28"/>
                <w:szCs w:val="28"/>
              </w:rPr>
              <w:t>（三）不予公开</w:t>
            </w:r>
          </w:p>
        </w:tc>
        <w:tc>
          <w:tcPr>
            <w:tcW w:w="2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rPr>
                <w:rFonts w:ascii="Times New Roman" w:hAnsi="Times New Roman" w:eastAsia="文星仿宋"/>
                <w:b/>
                <w:sz w:val="28"/>
                <w:szCs w:val="28"/>
              </w:rPr>
            </w:pPr>
            <w:r>
              <w:rPr>
                <w:rFonts w:ascii="Times New Roman" w:hAnsi="Times New Roman" w:eastAsia="文星仿宋"/>
                <w:b/>
                <w:sz w:val="28"/>
                <w:szCs w:val="28"/>
              </w:rPr>
              <w:t>1.属于国家秘密</w:t>
            </w:r>
          </w:p>
        </w:tc>
        <w:tc>
          <w:tcPr>
            <w:tcW w:w="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787"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rPr>
                <w:rFonts w:ascii="Times New Roman" w:hAnsi="Times New Roman" w:eastAsia="文星仿宋"/>
                <w:b/>
                <w:sz w:val="28"/>
                <w:szCs w:val="28"/>
              </w:rPr>
            </w:pPr>
            <w:r>
              <w:rPr>
                <w:rFonts w:ascii="Times New Roman" w:hAnsi="Times New Roman" w:eastAsia="文星仿宋"/>
                <w:b/>
                <w:sz w:val="28"/>
                <w:szCs w:val="28"/>
              </w:rPr>
              <w:t>2.其他法律行政法规禁止公开</w:t>
            </w:r>
          </w:p>
        </w:tc>
        <w:tc>
          <w:tcPr>
            <w:tcW w:w="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777"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rPr>
                <w:rFonts w:ascii="Times New Roman" w:hAnsi="Times New Roman" w:eastAsia="文星仿宋"/>
                <w:b/>
                <w:sz w:val="28"/>
                <w:szCs w:val="28"/>
              </w:rPr>
            </w:pPr>
            <w:r>
              <w:rPr>
                <w:rFonts w:ascii="Times New Roman" w:hAnsi="Times New Roman" w:eastAsia="文星仿宋"/>
                <w:b/>
                <w:sz w:val="28"/>
                <w:szCs w:val="28"/>
              </w:rPr>
              <w:t>3.危及“三安全一稳定”</w:t>
            </w:r>
          </w:p>
        </w:tc>
        <w:tc>
          <w:tcPr>
            <w:tcW w:w="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727"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rPr>
                <w:rFonts w:ascii="Times New Roman" w:hAnsi="Times New Roman" w:eastAsia="文星仿宋"/>
                <w:b/>
                <w:sz w:val="28"/>
                <w:szCs w:val="28"/>
              </w:rPr>
            </w:pPr>
            <w:r>
              <w:rPr>
                <w:rFonts w:ascii="Times New Roman" w:hAnsi="Times New Roman" w:eastAsia="文星仿宋"/>
                <w:b/>
                <w:sz w:val="28"/>
                <w:szCs w:val="28"/>
              </w:rPr>
              <w:t>4.保护第三方合法权益</w:t>
            </w:r>
          </w:p>
        </w:tc>
        <w:tc>
          <w:tcPr>
            <w:tcW w:w="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2</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2</w:t>
            </w:r>
          </w:p>
        </w:tc>
      </w:tr>
      <w:tr>
        <w:tblPrEx>
          <w:tblCellMar>
            <w:top w:w="0" w:type="dxa"/>
            <w:left w:w="10" w:type="dxa"/>
            <w:bottom w:w="0" w:type="dxa"/>
            <w:right w:w="10" w:type="dxa"/>
          </w:tblCellMar>
        </w:tblPrEx>
        <w:trPr>
          <w:trHeight w:val="693"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rPr>
                <w:rFonts w:ascii="Times New Roman" w:hAnsi="Times New Roman" w:eastAsia="文星仿宋"/>
                <w:b/>
                <w:sz w:val="28"/>
                <w:szCs w:val="28"/>
              </w:rPr>
            </w:pPr>
            <w:r>
              <w:rPr>
                <w:rFonts w:ascii="Times New Roman" w:hAnsi="Times New Roman" w:eastAsia="文星仿宋"/>
                <w:b/>
                <w:sz w:val="28"/>
                <w:szCs w:val="28"/>
              </w:rPr>
              <w:t>5.属于三类内部事务信息</w:t>
            </w:r>
          </w:p>
        </w:tc>
        <w:tc>
          <w:tcPr>
            <w:tcW w:w="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743"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rPr>
                <w:rFonts w:ascii="Times New Roman" w:hAnsi="Times New Roman" w:eastAsia="文星仿宋"/>
                <w:b/>
                <w:sz w:val="28"/>
                <w:szCs w:val="28"/>
              </w:rPr>
            </w:pPr>
            <w:r>
              <w:rPr>
                <w:rFonts w:ascii="Times New Roman" w:hAnsi="Times New Roman" w:eastAsia="文星仿宋"/>
                <w:b/>
                <w:sz w:val="28"/>
                <w:szCs w:val="28"/>
              </w:rPr>
              <w:t>6.属于四类过程性信息</w:t>
            </w:r>
          </w:p>
        </w:tc>
        <w:tc>
          <w:tcPr>
            <w:tcW w:w="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594"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rPr>
                <w:rFonts w:ascii="Times New Roman" w:hAnsi="Times New Roman" w:eastAsia="文星仿宋"/>
                <w:b/>
                <w:sz w:val="28"/>
                <w:szCs w:val="28"/>
              </w:rPr>
            </w:pPr>
            <w:r>
              <w:rPr>
                <w:rFonts w:ascii="Times New Roman" w:hAnsi="Times New Roman" w:eastAsia="文星仿宋"/>
                <w:b/>
                <w:sz w:val="28"/>
                <w:szCs w:val="28"/>
              </w:rPr>
              <w:t>7.属于行政执法案卷</w:t>
            </w:r>
          </w:p>
        </w:tc>
        <w:tc>
          <w:tcPr>
            <w:tcW w:w="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660"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rPr>
                <w:rFonts w:ascii="Times New Roman" w:hAnsi="Times New Roman" w:eastAsia="文星仿宋"/>
                <w:b/>
                <w:sz w:val="28"/>
                <w:szCs w:val="28"/>
              </w:rPr>
            </w:pPr>
            <w:r>
              <w:rPr>
                <w:rFonts w:ascii="Times New Roman" w:hAnsi="Times New Roman" w:eastAsia="文星仿宋"/>
                <w:b/>
                <w:sz w:val="28"/>
                <w:szCs w:val="28"/>
              </w:rPr>
              <w:t>8.属于行政查询事项</w:t>
            </w:r>
          </w:p>
        </w:tc>
        <w:tc>
          <w:tcPr>
            <w:tcW w:w="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2</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2</w:t>
            </w:r>
          </w:p>
        </w:tc>
      </w:tr>
      <w:tr>
        <w:tblPrEx>
          <w:tblCellMar>
            <w:top w:w="0" w:type="dxa"/>
            <w:left w:w="10" w:type="dxa"/>
            <w:bottom w:w="0" w:type="dxa"/>
            <w:right w:w="10" w:type="dxa"/>
          </w:tblCellMar>
        </w:tblPrEx>
        <w:trPr>
          <w:trHeight w:val="90"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6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rPr>
                <w:rFonts w:ascii="Times New Roman" w:hAnsi="Times New Roman" w:eastAsia="文星仿宋"/>
                <w:b/>
                <w:sz w:val="28"/>
                <w:szCs w:val="28"/>
              </w:rPr>
            </w:pPr>
            <w:r>
              <w:rPr>
                <w:rFonts w:ascii="Times New Roman" w:hAnsi="Times New Roman" w:eastAsia="文星仿宋"/>
                <w:b/>
                <w:sz w:val="28"/>
                <w:szCs w:val="28"/>
              </w:rPr>
              <w:t>（四）无法提供</w:t>
            </w:r>
          </w:p>
        </w:tc>
        <w:tc>
          <w:tcPr>
            <w:tcW w:w="2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rPr>
                <w:rFonts w:ascii="Times New Roman" w:hAnsi="Times New Roman" w:eastAsia="文星仿宋"/>
                <w:b/>
                <w:sz w:val="28"/>
                <w:szCs w:val="28"/>
              </w:rPr>
            </w:pPr>
            <w:r>
              <w:rPr>
                <w:rFonts w:ascii="Times New Roman" w:hAnsi="Times New Roman" w:eastAsia="文星仿宋"/>
                <w:b/>
                <w:sz w:val="28"/>
                <w:szCs w:val="28"/>
              </w:rPr>
              <w:t>1.本机关不掌握相关政府信息</w:t>
            </w:r>
          </w:p>
        </w:tc>
        <w:tc>
          <w:tcPr>
            <w:tcW w:w="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3</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1</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4</w:t>
            </w:r>
          </w:p>
        </w:tc>
      </w:tr>
      <w:tr>
        <w:tblPrEx>
          <w:tblCellMar>
            <w:top w:w="0" w:type="dxa"/>
            <w:left w:w="10" w:type="dxa"/>
            <w:bottom w:w="0" w:type="dxa"/>
            <w:right w:w="10" w:type="dxa"/>
          </w:tblCellMar>
        </w:tblPrEx>
        <w:trPr>
          <w:trHeight w:val="823"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rPr>
                <w:rFonts w:ascii="Times New Roman" w:hAnsi="Times New Roman" w:eastAsia="文星仿宋"/>
                <w:b/>
                <w:sz w:val="28"/>
                <w:szCs w:val="28"/>
              </w:rPr>
            </w:pPr>
            <w:r>
              <w:rPr>
                <w:rFonts w:ascii="Times New Roman" w:hAnsi="Times New Roman" w:eastAsia="文星仿宋"/>
                <w:b/>
                <w:sz w:val="28"/>
                <w:szCs w:val="28"/>
              </w:rPr>
              <w:t>2.没有现成信息需要另行制作</w:t>
            </w:r>
          </w:p>
        </w:tc>
        <w:tc>
          <w:tcPr>
            <w:tcW w:w="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852"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rPr>
                <w:rFonts w:ascii="Times New Roman" w:hAnsi="Times New Roman" w:eastAsia="文星仿宋"/>
                <w:b/>
                <w:sz w:val="28"/>
                <w:szCs w:val="28"/>
              </w:rPr>
            </w:pPr>
            <w:r>
              <w:rPr>
                <w:rFonts w:ascii="Times New Roman" w:hAnsi="Times New Roman" w:eastAsia="文星仿宋"/>
                <w:b/>
                <w:sz w:val="28"/>
                <w:szCs w:val="28"/>
              </w:rPr>
              <w:t>3.</w:t>
            </w:r>
            <w:r>
              <w:rPr>
                <w:rFonts w:ascii="Times New Roman" w:hAnsi="Times New Roman" w:eastAsia="文星仿宋"/>
                <w:b/>
                <w:spacing w:val="-8"/>
                <w:sz w:val="28"/>
                <w:szCs w:val="28"/>
              </w:rPr>
              <w:t>补正后申请内容仍不明确</w:t>
            </w:r>
          </w:p>
        </w:tc>
        <w:tc>
          <w:tcPr>
            <w:tcW w:w="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760"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6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rPr>
                <w:rFonts w:ascii="Times New Roman" w:hAnsi="Times New Roman" w:eastAsia="文星仿宋"/>
                <w:b/>
                <w:sz w:val="28"/>
                <w:szCs w:val="28"/>
              </w:rPr>
            </w:pPr>
            <w:r>
              <w:rPr>
                <w:rFonts w:ascii="Times New Roman" w:hAnsi="Times New Roman" w:eastAsia="文星仿宋"/>
                <w:b/>
                <w:sz w:val="28"/>
                <w:szCs w:val="28"/>
              </w:rPr>
              <w:t>（五）不予处理</w:t>
            </w:r>
          </w:p>
        </w:tc>
        <w:tc>
          <w:tcPr>
            <w:tcW w:w="2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rPr>
                <w:rFonts w:ascii="Times New Roman" w:hAnsi="Times New Roman" w:eastAsia="文星仿宋"/>
                <w:b/>
                <w:sz w:val="28"/>
                <w:szCs w:val="28"/>
              </w:rPr>
            </w:pPr>
            <w:r>
              <w:rPr>
                <w:rFonts w:ascii="Times New Roman" w:hAnsi="Times New Roman" w:eastAsia="文星仿宋"/>
                <w:b/>
                <w:sz w:val="28"/>
                <w:szCs w:val="28"/>
              </w:rPr>
              <w:t>1.信访举报投诉类申请</w:t>
            </w:r>
          </w:p>
        </w:tc>
        <w:tc>
          <w:tcPr>
            <w:tcW w:w="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426"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rPr>
                <w:rFonts w:ascii="Times New Roman" w:hAnsi="Times New Roman" w:eastAsia="文星仿宋"/>
                <w:b/>
                <w:sz w:val="28"/>
                <w:szCs w:val="28"/>
              </w:rPr>
            </w:pPr>
            <w:r>
              <w:rPr>
                <w:rFonts w:ascii="Times New Roman" w:hAnsi="Times New Roman" w:eastAsia="文星仿宋"/>
                <w:b/>
                <w:sz w:val="28"/>
                <w:szCs w:val="28"/>
              </w:rPr>
              <w:t>2.重复申请</w:t>
            </w:r>
          </w:p>
        </w:tc>
        <w:tc>
          <w:tcPr>
            <w:tcW w:w="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710"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rPr>
                <w:rFonts w:ascii="Times New Roman" w:hAnsi="Times New Roman" w:eastAsia="文星仿宋"/>
                <w:b/>
                <w:sz w:val="28"/>
                <w:szCs w:val="28"/>
              </w:rPr>
            </w:pPr>
            <w:r>
              <w:rPr>
                <w:rFonts w:ascii="Times New Roman" w:hAnsi="Times New Roman" w:eastAsia="文星仿宋"/>
                <w:b/>
                <w:sz w:val="28"/>
                <w:szCs w:val="28"/>
              </w:rPr>
              <w:t>3.要求提供公开出版物</w:t>
            </w:r>
          </w:p>
        </w:tc>
        <w:tc>
          <w:tcPr>
            <w:tcW w:w="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760"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rPr>
                <w:rFonts w:ascii="Times New Roman" w:hAnsi="Times New Roman" w:eastAsia="文星仿宋"/>
                <w:b/>
                <w:sz w:val="28"/>
                <w:szCs w:val="28"/>
              </w:rPr>
            </w:pPr>
            <w:r>
              <w:rPr>
                <w:rFonts w:ascii="Times New Roman" w:hAnsi="Times New Roman" w:eastAsia="文星仿宋"/>
                <w:b/>
                <w:sz w:val="28"/>
                <w:szCs w:val="28"/>
              </w:rPr>
              <w:t>4.</w:t>
            </w:r>
            <w:r>
              <w:rPr>
                <w:rFonts w:ascii="Times New Roman" w:hAnsi="Times New Roman" w:eastAsia="文星仿宋"/>
                <w:b/>
                <w:spacing w:val="-8"/>
                <w:sz w:val="28"/>
                <w:szCs w:val="28"/>
              </w:rPr>
              <w:t>无正当理由大量反复申请</w:t>
            </w:r>
          </w:p>
        </w:tc>
        <w:tc>
          <w:tcPr>
            <w:tcW w:w="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1103"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rPr>
                <w:rFonts w:ascii="Times New Roman" w:hAnsi="Times New Roman" w:eastAsia="文星仿宋"/>
                <w:b/>
                <w:sz w:val="28"/>
                <w:szCs w:val="28"/>
              </w:rPr>
            </w:pPr>
            <w:r>
              <w:rPr>
                <w:rFonts w:ascii="Times New Roman" w:hAnsi="Times New Roman" w:eastAsia="文星仿宋"/>
                <w:b/>
                <w:sz w:val="28"/>
                <w:szCs w:val="28"/>
              </w:rPr>
              <w:t>5.要求行政机关确认或重新出具已获取信息</w:t>
            </w:r>
          </w:p>
        </w:tc>
        <w:tc>
          <w:tcPr>
            <w:tcW w:w="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1810"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6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rPr>
                <w:rFonts w:ascii="Times New Roman" w:hAnsi="Times New Roman" w:eastAsia="文星仿宋"/>
                <w:b/>
                <w:sz w:val="28"/>
                <w:szCs w:val="28"/>
              </w:rPr>
            </w:pPr>
            <w:r>
              <w:rPr>
                <w:rFonts w:ascii="Times New Roman" w:hAnsi="Times New Roman" w:eastAsia="文星仿宋"/>
                <w:b/>
                <w:sz w:val="28"/>
                <w:szCs w:val="28"/>
              </w:rPr>
              <w:t>（六）其他处理</w:t>
            </w:r>
          </w:p>
        </w:tc>
        <w:tc>
          <w:tcPr>
            <w:tcW w:w="25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400" w:lineRule="exact"/>
              <w:rPr>
                <w:rFonts w:ascii="Times New Roman" w:hAnsi="Times New Roman" w:eastAsia="文星仿宋"/>
                <w:b/>
                <w:sz w:val="28"/>
                <w:szCs w:val="28"/>
              </w:rPr>
            </w:pPr>
            <w:r>
              <w:rPr>
                <w:rFonts w:ascii="Times New Roman" w:hAnsi="Times New Roman" w:eastAsia="文星仿宋"/>
                <w:b/>
                <w:sz w:val="28"/>
                <w:szCs w:val="28"/>
              </w:rPr>
              <w:t>1.申请人无正当理由逾期不补正、行政机关不再处理其政府信息公开申请</w:t>
            </w:r>
          </w:p>
        </w:tc>
        <w:tc>
          <w:tcPr>
            <w:tcW w:w="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1640"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5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400" w:lineRule="exact"/>
              <w:rPr>
                <w:rFonts w:ascii="Times New Roman" w:hAnsi="Times New Roman" w:eastAsia="文星仿宋"/>
                <w:b/>
                <w:sz w:val="28"/>
                <w:szCs w:val="28"/>
              </w:rPr>
            </w:pPr>
            <w:r>
              <w:rPr>
                <w:rFonts w:ascii="Times New Roman" w:hAnsi="Times New Roman" w:eastAsia="文星仿宋"/>
                <w:b/>
                <w:sz w:val="28"/>
                <w:szCs w:val="28"/>
              </w:rPr>
              <w:t>2.申请人逾期未按收费通知要求缴纳费用、行政机关不再处理其政府信息公开申请</w:t>
            </w:r>
          </w:p>
        </w:tc>
        <w:tc>
          <w:tcPr>
            <w:tcW w:w="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369"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5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260" w:lineRule="exact"/>
              <w:rPr>
                <w:rFonts w:ascii="Times New Roman" w:hAnsi="Times New Roman" w:eastAsia="文星仿宋"/>
                <w:b/>
                <w:sz w:val="28"/>
                <w:szCs w:val="28"/>
              </w:rPr>
            </w:pPr>
            <w:r>
              <w:rPr>
                <w:rFonts w:ascii="Times New Roman" w:hAnsi="Times New Roman" w:eastAsia="文星仿宋"/>
                <w:b/>
                <w:sz w:val="28"/>
                <w:szCs w:val="28"/>
              </w:rPr>
              <w:t>3.其他</w:t>
            </w:r>
          </w:p>
        </w:tc>
        <w:tc>
          <w:tcPr>
            <w:tcW w:w="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369"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374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rPr>
                <w:rFonts w:ascii="Times New Roman" w:hAnsi="Times New Roman" w:eastAsia="文星仿宋"/>
                <w:b/>
                <w:sz w:val="28"/>
                <w:szCs w:val="28"/>
              </w:rPr>
            </w:pPr>
            <w:r>
              <w:rPr>
                <w:rFonts w:ascii="Times New Roman" w:hAnsi="Times New Roman" w:eastAsia="文星仿宋"/>
                <w:b/>
                <w:sz w:val="28"/>
                <w:szCs w:val="28"/>
              </w:rPr>
              <w:t>（七）总计</w:t>
            </w:r>
          </w:p>
        </w:tc>
        <w:tc>
          <w:tcPr>
            <w:tcW w:w="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13</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2</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28"/>
                <w:szCs w:val="28"/>
              </w:rPr>
            </w:pPr>
            <w:r>
              <w:rPr>
                <w:rFonts w:hint="eastAsia" w:ascii="Times New Roman" w:hAnsi="Times New Roman" w:eastAsia="文星仿宋"/>
                <w:b/>
                <w:sz w:val="28"/>
                <w:szCs w:val="28"/>
              </w:rPr>
              <w:t>15</w:t>
            </w:r>
          </w:p>
        </w:tc>
      </w:tr>
      <w:tr>
        <w:tblPrEx>
          <w:tblCellMar>
            <w:top w:w="0" w:type="dxa"/>
            <w:left w:w="10" w:type="dxa"/>
            <w:bottom w:w="0" w:type="dxa"/>
            <w:right w:w="10" w:type="dxa"/>
          </w:tblCellMar>
        </w:tblPrEx>
        <w:trPr>
          <w:trHeight w:val="619" w:hRule="atLeast"/>
          <w:jc w:val="center"/>
        </w:trPr>
        <w:tc>
          <w:tcPr>
            <w:tcW w:w="469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rPr>
                <w:rFonts w:ascii="Times New Roman" w:hAnsi="Times New Roman" w:eastAsia="文星仿宋"/>
                <w:b/>
                <w:sz w:val="28"/>
                <w:szCs w:val="28"/>
              </w:rPr>
            </w:pPr>
            <w:r>
              <w:rPr>
                <w:rFonts w:ascii="Times New Roman" w:hAnsi="Times New Roman" w:eastAsia="文星仿宋"/>
                <w:b/>
                <w:sz w:val="28"/>
                <w:szCs w:val="28"/>
              </w:rPr>
              <w:t>四、结转下年度继续办理</w:t>
            </w:r>
          </w:p>
        </w:tc>
        <w:tc>
          <w:tcPr>
            <w:tcW w:w="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r>
    </w:tbl>
    <w:p>
      <w:pPr>
        <w:spacing w:line="590" w:lineRule="exact"/>
        <w:ind w:right="-105" w:firstLine="640"/>
        <w:rPr>
          <w:rFonts w:ascii="Times New Roman" w:hAnsi="Times New Roman" w:eastAsia="文星黑体"/>
          <w:b/>
          <w:sz w:val="32"/>
          <w:szCs w:val="32"/>
        </w:rPr>
      </w:pPr>
      <w:r>
        <w:rPr>
          <w:rFonts w:ascii="Times New Roman" w:hAnsi="Times New Roman" w:eastAsia="文星黑体"/>
          <w:b/>
          <w:sz w:val="32"/>
          <w:szCs w:val="32"/>
        </w:rPr>
        <w:t>四、因政府信息公开工作被申请行政复议、提起行政诉讼情况</w:t>
      </w:r>
    </w:p>
    <w:p>
      <w:pPr>
        <w:spacing w:line="240" w:lineRule="exact"/>
        <w:ind w:right="-105"/>
        <w:jc w:val="center"/>
        <w:rPr>
          <w:rFonts w:ascii="Times New Roman" w:hAnsi="Times New Roman" w:eastAsia="文星仿宋"/>
          <w:b/>
          <w:sz w:val="32"/>
          <w:szCs w:val="32"/>
        </w:rPr>
      </w:pPr>
    </w:p>
    <w:tbl>
      <w:tblPr>
        <w:tblStyle w:val="2"/>
        <w:tblW w:w="8817" w:type="dxa"/>
        <w:jc w:val="center"/>
        <w:tblLayout w:type="autofit"/>
        <w:tblCellMar>
          <w:top w:w="0" w:type="dxa"/>
          <w:left w:w="10" w:type="dxa"/>
          <w:bottom w:w="0" w:type="dxa"/>
          <w:right w:w="10" w:type="dxa"/>
        </w:tblCellMar>
      </w:tblPr>
      <w:tblGrid>
        <w:gridCol w:w="602"/>
        <w:gridCol w:w="602"/>
        <w:gridCol w:w="602"/>
        <w:gridCol w:w="602"/>
        <w:gridCol w:w="498"/>
        <w:gridCol w:w="549"/>
        <w:gridCol w:w="604"/>
        <w:gridCol w:w="603"/>
        <w:gridCol w:w="603"/>
        <w:gridCol w:w="578"/>
        <w:gridCol w:w="603"/>
        <w:gridCol w:w="603"/>
        <w:gridCol w:w="604"/>
        <w:gridCol w:w="605"/>
        <w:gridCol w:w="559"/>
      </w:tblGrid>
      <w:tr>
        <w:tblPrEx>
          <w:tblCellMar>
            <w:top w:w="0" w:type="dxa"/>
            <w:left w:w="10" w:type="dxa"/>
            <w:bottom w:w="0" w:type="dxa"/>
            <w:right w:w="10" w:type="dxa"/>
          </w:tblCellMar>
        </w:tblPrEx>
        <w:trPr>
          <w:trHeight w:val="411" w:hRule="atLeast"/>
          <w:jc w:val="center"/>
        </w:trPr>
        <w:tc>
          <w:tcPr>
            <w:tcW w:w="2895"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Times New Roman" w:hAnsi="Times New Roman" w:eastAsia="文星楷体"/>
                <w:b/>
                <w:sz w:val="28"/>
                <w:szCs w:val="28"/>
              </w:rPr>
            </w:pPr>
            <w:r>
              <w:rPr>
                <w:rFonts w:ascii="Times New Roman" w:hAnsi="Times New Roman" w:eastAsia="文星楷体"/>
                <w:b/>
                <w:sz w:val="28"/>
                <w:szCs w:val="28"/>
              </w:rPr>
              <w:t>行政复议</w:t>
            </w:r>
          </w:p>
        </w:tc>
        <w:tc>
          <w:tcPr>
            <w:tcW w:w="5922"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Times New Roman" w:hAnsi="Times New Roman" w:eastAsia="文星楷体"/>
                <w:b/>
                <w:sz w:val="28"/>
                <w:szCs w:val="28"/>
              </w:rPr>
            </w:pPr>
            <w:r>
              <w:rPr>
                <w:rFonts w:ascii="Times New Roman" w:hAnsi="Times New Roman" w:eastAsia="文星楷体"/>
                <w:b/>
                <w:sz w:val="28"/>
                <w:szCs w:val="28"/>
              </w:rPr>
              <w:t>行政诉讼</w:t>
            </w:r>
          </w:p>
        </w:tc>
      </w:tr>
      <w:tr>
        <w:tblPrEx>
          <w:tblCellMar>
            <w:top w:w="0" w:type="dxa"/>
            <w:left w:w="10" w:type="dxa"/>
            <w:bottom w:w="0" w:type="dxa"/>
            <w:right w:w="10" w:type="dxa"/>
          </w:tblCellMar>
        </w:tblPrEx>
        <w:trPr>
          <w:trHeight w:val="547" w:hRule="atLeast"/>
          <w:jc w:val="center"/>
        </w:trPr>
        <w:tc>
          <w:tcPr>
            <w:tcW w:w="60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20" w:lineRule="exact"/>
              <w:ind w:left="-149" w:right="-170"/>
              <w:jc w:val="center"/>
              <w:rPr>
                <w:rFonts w:ascii="Times New Roman" w:hAnsi="Times New Roman" w:eastAsia="文星仿宋"/>
                <w:b/>
                <w:sz w:val="28"/>
                <w:szCs w:val="28"/>
              </w:rPr>
            </w:pPr>
            <w:r>
              <w:rPr>
                <w:rFonts w:ascii="Times New Roman" w:hAnsi="Times New Roman" w:eastAsia="文星仿宋"/>
                <w:b/>
                <w:sz w:val="28"/>
                <w:szCs w:val="28"/>
              </w:rPr>
              <w:t>结果</w:t>
            </w:r>
          </w:p>
          <w:p>
            <w:pPr>
              <w:widowControl/>
              <w:spacing w:line="320" w:lineRule="exact"/>
              <w:ind w:left="-149" w:right="-170"/>
              <w:jc w:val="center"/>
              <w:rPr>
                <w:rFonts w:ascii="Times New Roman" w:hAnsi="Times New Roman" w:eastAsia="文星仿宋"/>
                <w:b/>
                <w:sz w:val="28"/>
                <w:szCs w:val="28"/>
              </w:rPr>
            </w:pPr>
            <w:r>
              <w:rPr>
                <w:rFonts w:ascii="Times New Roman" w:hAnsi="Times New Roman" w:eastAsia="文星仿宋"/>
                <w:b/>
                <w:sz w:val="28"/>
                <w:szCs w:val="28"/>
              </w:rPr>
              <w:t>维持</w:t>
            </w:r>
          </w:p>
        </w:tc>
        <w:tc>
          <w:tcPr>
            <w:tcW w:w="60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20" w:lineRule="exact"/>
              <w:ind w:left="-43" w:right="-132" w:hanging="1"/>
              <w:jc w:val="center"/>
              <w:rPr>
                <w:rFonts w:ascii="Times New Roman" w:hAnsi="Times New Roman" w:eastAsia="文星仿宋"/>
                <w:b/>
                <w:sz w:val="28"/>
                <w:szCs w:val="28"/>
              </w:rPr>
            </w:pPr>
            <w:r>
              <w:rPr>
                <w:rFonts w:ascii="Times New Roman" w:hAnsi="Times New Roman" w:eastAsia="文星仿宋"/>
                <w:b/>
                <w:sz w:val="28"/>
                <w:szCs w:val="28"/>
              </w:rPr>
              <w:t>结果纠正</w:t>
            </w:r>
          </w:p>
        </w:tc>
        <w:tc>
          <w:tcPr>
            <w:tcW w:w="60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20" w:lineRule="exact"/>
              <w:ind w:left="-82" w:right="-97"/>
              <w:jc w:val="center"/>
              <w:rPr>
                <w:rFonts w:ascii="Times New Roman" w:hAnsi="Times New Roman" w:eastAsia="文星仿宋"/>
                <w:b/>
                <w:sz w:val="28"/>
                <w:szCs w:val="28"/>
              </w:rPr>
            </w:pPr>
            <w:r>
              <w:rPr>
                <w:rFonts w:ascii="Times New Roman" w:hAnsi="Times New Roman" w:eastAsia="文星仿宋"/>
                <w:b/>
                <w:sz w:val="28"/>
                <w:szCs w:val="28"/>
              </w:rPr>
              <w:t>其他结果</w:t>
            </w:r>
          </w:p>
        </w:tc>
        <w:tc>
          <w:tcPr>
            <w:tcW w:w="60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20" w:lineRule="exact"/>
              <w:ind w:left="-118" w:right="-118"/>
              <w:jc w:val="center"/>
              <w:rPr>
                <w:rFonts w:ascii="Times New Roman" w:hAnsi="Times New Roman" w:eastAsia="文星仿宋"/>
                <w:b/>
                <w:sz w:val="28"/>
                <w:szCs w:val="28"/>
              </w:rPr>
            </w:pPr>
            <w:r>
              <w:rPr>
                <w:rFonts w:ascii="Times New Roman" w:hAnsi="Times New Roman" w:eastAsia="文星仿宋"/>
                <w:b/>
                <w:sz w:val="28"/>
                <w:szCs w:val="28"/>
              </w:rPr>
              <w:t>尚未</w:t>
            </w:r>
          </w:p>
          <w:p>
            <w:pPr>
              <w:widowControl/>
              <w:spacing w:line="320" w:lineRule="exact"/>
              <w:ind w:left="-118" w:right="-118"/>
              <w:jc w:val="center"/>
              <w:rPr>
                <w:rFonts w:ascii="Times New Roman" w:hAnsi="Times New Roman" w:eastAsia="文星仿宋"/>
                <w:b/>
                <w:sz w:val="28"/>
                <w:szCs w:val="28"/>
              </w:rPr>
            </w:pPr>
            <w:r>
              <w:rPr>
                <w:rFonts w:ascii="Times New Roman" w:hAnsi="Times New Roman" w:eastAsia="文星仿宋"/>
                <w:b/>
                <w:sz w:val="28"/>
                <w:szCs w:val="28"/>
              </w:rPr>
              <w:t>审结</w:t>
            </w:r>
          </w:p>
        </w:tc>
        <w:tc>
          <w:tcPr>
            <w:tcW w:w="479"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20" w:lineRule="exact"/>
              <w:jc w:val="center"/>
              <w:rPr>
                <w:rFonts w:ascii="Times New Roman" w:hAnsi="Times New Roman" w:eastAsia="文星仿宋"/>
                <w:b/>
                <w:sz w:val="28"/>
                <w:szCs w:val="28"/>
              </w:rPr>
            </w:pPr>
            <w:r>
              <w:rPr>
                <w:rFonts w:ascii="Times New Roman" w:hAnsi="Times New Roman" w:eastAsia="文星仿宋"/>
                <w:b/>
                <w:sz w:val="28"/>
                <w:szCs w:val="28"/>
              </w:rPr>
              <w:t>总</w:t>
            </w:r>
          </w:p>
          <w:p>
            <w:pPr>
              <w:widowControl/>
              <w:spacing w:line="320" w:lineRule="exact"/>
              <w:jc w:val="center"/>
              <w:rPr>
                <w:rFonts w:ascii="Times New Roman" w:hAnsi="Times New Roman" w:eastAsia="文星仿宋"/>
                <w:b/>
                <w:sz w:val="28"/>
                <w:szCs w:val="28"/>
              </w:rPr>
            </w:pPr>
            <w:r>
              <w:rPr>
                <w:rFonts w:ascii="Times New Roman" w:hAnsi="Times New Roman" w:eastAsia="文星仿宋"/>
                <w:b/>
                <w:sz w:val="28"/>
                <w:szCs w:val="28"/>
              </w:rPr>
              <w:t>计</w:t>
            </w:r>
          </w:p>
        </w:tc>
        <w:tc>
          <w:tcPr>
            <w:tcW w:w="2943"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20" w:lineRule="exact"/>
              <w:jc w:val="center"/>
              <w:rPr>
                <w:rFonts w:ascii="Times New Roman" w:hAnsi="Times New Roman" w:eastAsia="文星仿宋"/>
                <w:b/>
                <w:sz w:val="28"/>
                <w:szCs w:val="28"/>
              </w:rPr>
            </w:pPr>
            <w:r>
              <w:rPr>
                <w:rFonts w:ascii="Times New Roman" w:hAnsi="Times New Roman" w:eastAsia="文星仿宋"/>
                <w:b/>
                <w:sz w:val="28"/>
                <w:szCs w:val="28"/>
              </w:rPr>
              <w:t>未经复议直接起诉</w:t>
            </w:r>
          </w:p>
        </w:tc>
        <w:tc>
          <w:tcPr>
            <w:tcW w:w="2979"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20" w:lineRule="exact"/>
              <w:jc w:val="center"/>
              <w:rPr>
                <w:rFonts w:ascii="Times New Roman" w:hAnsi="Times New Roman" w:eastAsia="文星仿宋"/>
                <w:b/>
                <w:sz w:val="28"/>
                <w:szCs w:val="28"/>
              </w:rPr>
            </w:pPr>
            <w:r>
              <w:rPr>
                <w:rFonts w:ascii="Times New Roman" w:hAnsi="Times New Roman" w:eastAsia="文星仿宋"/>
                <w:b/>
                <w:sz w:val="28"/>
                <w:szCs w:val="28"/>
              </w:rPr>
              <w:t>复议后起诉</w:t>
            </w:r>
          </w:p>
        </w:tc>
      </w:tr>
      <w:tr>
        <w:tblPrEx>
          <w:tblCellMar>
            <w:top w:w="0" w:type="dxa"/>
            <w:left w:w="10" w:type="dxa"/>
            <w:bottom w:w="0" w:type="dxa"/>
            <w:right w:w="10" w:type="dxa"/>
          </w:tblCellMar>
        </w:tblPrEx>
        <w:trPr>
          <w:trHeight w:val="906"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0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0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0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7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5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20" w:lineRule="exact"/>
              <w:ind w:left="-105" w:right="-126"/>
              <w:jc w:val="center"/>
              <w:rPr>
                <w:rFonts w:ascii="Times New Roman" w:hAnsi="Times New Roman" w:eastAsia="文星仿宋"/>
                <w:b/>
                <w:sz w:val="28"/>
                <w:szCs w:val="28"/>
              </w:rPr>
            </w:pPr>
            <w:r>
              <w:rPr>
                <w:rFonts w:ascii="Times New Roman" w:hAnsi="Times New Roman" w:eastAsia="文星仿宋"/>
                <w:b/>
                <w:sz w:val="28"/>
                <w:szCs w:val="28"/>
              </w:rPr>
              <w:t>结果维持</w:t>
            </w:r>
          </w:p>
        </w:tc>
        <w:tc>
          <w:tcPr>
            <w:tcW w:w="6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20" w:lineRule="exact"/>
              <w:ind w:left="-86" w:right="-88"/>
              <w:jc w:val="center"/>
              <w:rPr>
                <w:rFonts w:ascii="Times New Roman" w:hAnsi="Times New Roman" w:eastAsia="文星仿宋"/>
                <w:b/>
                <w:sz w:val="28"/>
                <w:szCs w:val="28"/>
              </w:rPr>
            </w:pPr>
            <w:r>
              <w:rPr>
                <w:rFonts w:ascii="Times New Roman" w:hAnsi="Times New Roman" w:eastAsia="文星仿宋"/>
                <w:b/>
                <w:sz w:val="28"/>
                <w:szCs w:val="28"/>
              </w:rPr>
              <w:t>结果纠正</w:t>
            </w:r>
          </w:p>
        </w:tc>
        <w:tc>
          <w:tcPr>
            <w:tcW w:w="6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20" w:lineRule="exact"/>
              <w:ind w:left="-126" w:right="-136"/>
              <w:jc w:val="center"/>
              <w:rPr>
                <w:rFonts w:ascii="Times New Roman" w:hAnsi="Times New Roman" w:eastAsia="文星仿宋"/>
                <w:b/>
                <w:sz w:val="28"/>
                <w:szCs w:val="28"/>
              </w:rPr>
            </w:pPr>
            <w:r>
              <w:rPr>
                <w:rFonts w:ascii="Times New Roman" w:hAnsi="Times New Roman" w:eastAsia="文星仿宋"/>
                <w:b/>
                <w:sz w:val="28"/>
                <w:szCs w:val="28"/>
              </w:rPr>
              <w:t>其他</w:t>
            </w:r>
          </w:p>
          <w:p>
            <w:pPr>
              <w:widowControl/>
              <w:spacing w:line="320" w:lineRule="exact"/>
              <w:ind w:left="-126" w:right="-136"/>
              <w:jc w:val="center"/>
              <w:rPr>
                <w:rFonts w:ascii="Times New Roman" w:hAnsi="Times New Roman" w:eastAsia="文星仿宋"/>
                <w:b/>
                <w:sz w:val="28"/>
                <w:szCs w:val="28"/>
              </w:rPr>
            </w:pPr>
            <w:r>
              <w:rPr>
                <w:rFonts w:ascii="Times New Roman" w:hAnsi="Times New Roman" w:eastAsia="文星仿宋"/>
                <w:b/>
                <w:sz w:val="28"/>
                <w:szCs w:val="28"/>
              </w:rPr>
              <w:t>结果</w:t>
            </w:r>
          </w:p>
        </w:tc>
        <w:tc>
          <w:tcPr>
            <w:tcW w:w="6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20" w:lineRule="exact"/>
              <w:ind w:left="-164" w:right="-153"/>
              <w:jc w:val="center"/>
              <w:rPr>
                <w:rFonts w:ascii="Times New Roman" w:hAnsi="Times New Roman" w:eastAsia="文星仿宋"/>
                <w:b/>
                <w:sz w:val="28"/>
                <w:szCs w:val="28"/>
              </w:rPr>
            </w:pPr>
            <w:r>
              <w:rPr>
                <w:rFonts w:ascii="Times New Roman" w:hAnsi="Times New Roman" w:eastAsia="文星仿宋"/>
                <w:b/>
                <w:sz w:val="28"/>
                <w:szCs w:val="28"/>
              </w:rPr>
              <w:t>尚未</w:t>
            </w:r>
          </w:p>
          <w:p>
            <w:pPr>
              <w:widowControl/>
              <w:spacing w:line="320" w:lineRule="exact"/>
              <w:ind w:left="-164" w:right="-153"/>
              <w:jc w:val="center"/>
              <w:rPr>
                <w:rFonts w:ascii="Times New Roman" w:hAnsi="Times New Roman" w:eastAsia="文星仿宋"/>
                <w:b/>
                <w:sz w:val="28"/>
                <w:szCs w:val="28"/>
              </w:rPr>
            </w:pPr>
            <w:r>
              <w:rPr>
                <w:rFonts w:ascii="Times New Roman" w:hAnsi="Times New Roman" w:eastAsia="文星仿宋"/>
                <w:b/>
                <w:sz w:val="28"/>
                <w:szCs w:val="28"/>
              </w:rPr>
              <w:t>审结</w:t>
            </w:r>
          </w:p>
        </w:tc>
        <w:tc>
          <w:tcPr>
            <w:tcW w:w="5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20" w:lineRule="exact"/>
              <w:jc w:val="center"/>
              <w:rPr>
                <w:rFonts w:ascii="Times New Roman" w:hAnsi="Times New Roman" w:eastAsia="文星仿宋"/>
                <w:b/>
                <w:sz w:val="28"/>
                <w:szCs w:val="28"/>
              </w:rPr>
            </w:pPr>
            <w:r>
              <w:rPr>
                <w:rFonts w:ascii="Times New Roman" w:hAnsi="Times New Roman" w:eastAsia="文星仿宋"/>
                <w:b/>
                <w:sz w:val="28"/>
                <w:szCs w:val="28"/>
              </w:rPr>
              <w:t>总计</w:t>
            </w:r>
          </w:p>
        </w:tc>
        <w:tc>
          <w:tcPr>
            <w:tcW w:w="6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20" w:lineRule="exact"/>
              <w:ind w:left="-99" w:right="-78"/>
              <w:jc w:val="center"/>
              <w:rPr>
                <w:rFonts w:ascii="Times New Roman" w:hAnsi="Times New Roman" w:eastAsia="文星仿宋"/>
                <w:b/>
                <w:sz w:val="28"/>
                <w:szCs w:val="28"/>
              </w:rPr>
            </w:pPr>
            <w:r>
              <w:rPr>
                <w:rFonts w:ascii="Times New Roman" w:hAnsi="Times New Roman" w:eastAsia="文星仿宋"/>
                <w:b/>
                <w:sz w:val="28"/>
                <w:szCs w:val="28"/>
              </w:rPr>
              <w:t>结果维持</w:t>
            </w:r>
          </w:p>
        </w:tc>
        <w:tc>
          <w:tcPr>
            <w:tcW w:w="6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20" w:lineRule="exact"/>
              <w:ind w:left="-136" w:right="-124"/>
              <w:jc w:val="center"/>
              <w:rPr>
                <w:rFonts w:ascii="Times New Roman" w:hAnsi="Times New Roman" w:eastAsia="文星仿宋"/>
                <w:b/>
                <w:sz w:val="28"/>
                <w:szCs w:val="28"/>
              </w:rPr>
            </w:pPr>
            <w:r>
              <w:rPr>
                <w:rFonts w:ascii="Times New Roman" w:hAnsi="Times New Roman" w:eastAsia="文星仿宋"/>
                <w:b/>
                <w:sz w:val="28"/>
                <w:szCs w:val="28"/>
              </w:rPr>
              <w:t>结果</w:t>
            </w:r>
          </w:p>
          <w:p>
            <w:pPr>
              <w:widowControl/>
              <w:spacing w:line="320" w:lineRule="exact"/>
              <w:ind w:left="-136" w:right="-124"/>
              <w:jc w:val="center"/>
              <w:rPr>
                <w:rFonts w:ascii="Times New Roman" w:hAnsi="Times New Roman" w:eastAsia="文星仿宋"/>
                <w:b/>
                <w:sz w:val="28"/>
                <w:szCs w:val="28"/>
              </w:rPr>
            </w:pPr>
            <w:r>
              <w:rPr>
                <w:rFonts w:ascii="Times New Roman" w:hAnsi="Times New Roman" w:eastAsia="文星仿宋"/>
                <w:b/>
                <w:sz w:val="28"/>
                <w:szCs w:val="28"/>
              </w:rPr>
              <w:t>纠正</w:t>
            </w:r>
          </w:p>
        </w:tc>
        <w:tc>
          <w:tcPr>
            <w:tcW w:w="6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20" w:lineRule="exact"/>
              <w:ind w:left="-173" w:right="-134" w:hanging="1"/>
              <w:jc w:val="center"/>
              <w:rPr>
                <w:rFonts w:ascii="Times New Roman" w:hAnsi="Times New Roman" w:eastAsia="文星仿宋"/>
                <w:b/>
                <w:sz w:val="28"/>
                <w:szCs w:val="28"/>
              </w:rPr>
            </w:pPr>
            <w:r>
              <w:rPr>
                <w:rFonts w:ascii="Times New Roman" w:hAnsi="Times New Roman" w:eastAsia="文星仿宋"/>
                <w:b/>
                <w:sz w:val="28"/>
                <w:szCs w:val="28"/>
              </w:rPr>
              <w:t>其他</w:t>
            </w:r>
          </w:p>
          <w:p>
            <w:pPr>
              <w:widowControl/>
              <w:spacing w:line="320" w:lineRule="exact"/>
              <w:ind w:left="-173" w:right="-134" w:hanging="1"/>
              <w:jc w:val="center"/>
              <w:rPr>
                <w:rFonts w:ascii="Times New Roman" w:hAnsi="Times New Roman" w:eastAsia="文星仿宋"/>
                <w:b/>
                <w:sz w:val="28"/>
                <w:szCs w:val="28"/>
              </w:rPr>
            </w:pPr>
            <w:r>
              <w:rPr>
                <w:rFonts w:ascii="Times New Roman" w:hAnsi="Times New Roman" w:eastAsia="文星仿宋"/>
                <w:b/>
                <w:sz w:val="28"/>
                <w:szCs w:val="28"/>
              </w:rPr>
              <w:t>结果</w:t>
            </w:r>
          </w:p>
        </w:tc>
        <w:tc>
          <w:tcPr>
            <w:tcW w:w="6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20" w:lineRule="exact"/>
              <w:ind w:left="-66" w:right="-105" w:hanging="3"/>
              <w:jc w:val="center"/>
              <w:rPr>
                <w:rFonts w:ascii="Times New Roman" w:hAnsi="Times New Roman" w:eastAsia="文星仿宋"/>
                <w:b/>
                <w:sz w:val="28"/>
                <w:szCs w:val="28"/>
              </w:rPr>
            </w:pPr>
            <w:r>
              <w:rPr>
                <w:rFonts w:ascii="Times New Roman" w:hAnsi="Times New Roman" w:eastAsia="文星仿宋"/>
                <w:b/>
                <w:sz w:val="28"/>
                <w:szCs w:val="28"/>
              </w:rPr>
              <w:t>尚未审结</w:t>
            </w:r>
          </w:p>
        </w:tc>
        <w:tc>
          <w:tcPr>
            <w:tcW w:w="5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20" w:lineRule="exact"/>
              <w:jc w:val="center"/>
              <w:rPr>
                <w:rFonts w:ascii="Times New Roman" w:hAnsi="Times New Roman" w:eastAsia="文星仿宋"/>
                <w:b/>
                <w:sz w:val="28"/>
                <w:szCs w:val="28"/>
              </w:rPr>
            </w:pPr>
            <w:r>
              <w:rPr>
                <w:rFonts w:ascii="Times New Roman" w:hAnsi="Times New Roman" w:eastAsia="文星仿宋"/>
                <w:b/>
                <w:sz w:val="28"/>
                <w:szCs w:val="28"/>
              </w:rPr>
              <w:t>总计</w:t>
            </w:r>
          </w:p>
        </w:tc>
      </w:tr>
      <w:tr>
        <w:tblPrEx>
          <w:tblCellMar>
            <w:top w:w="0" w:type="dxa"/>
            <w:left w:w="10" w:type="dxa"/>
            <w:bottom w:w="0" w:type="dxa"/>
            <w:right w:w="10" w:type="dxa"/>
          </w:tblCellMar>
        </w:tblPrEx>
        <w:trPr>
          <w:trHeight w:val="545" w:hRule="atLeast"/>
          <w:jc w:val="center"/>
        </w:trPr>
        <w:tc>
          <w:tcPr>
            <w:tcW w:w="6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32"/>
                <w:szCs w:val="32"/>
              </w:rPr>
            </w:pPr>
            <w:r>
              <w:rPr>
                <w:rFonts w:hint="eastAsia" w:ascii="Times New Roman" w:hAnsi="Times New Roman" w:eastAsia="文星仿宋"/>
                <w:b/>
                <w:sz w:val="28"/>
                <w:szCs w:val="28"/>
              </w:rPr>
              <w:t>0</w:t>
            </w:r>
          </w:p>
        </w:tc>
        <w:tc>
          <w:tcPr>
            <w:tcW w:w="6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32"/>
                <w:szCs w:val="32"/>
              </w:rPr>
            </w:pPr>
            <w:r>
              <w:rPr>
                <w:rFonts w:hint="eastAsia" w:ascii="Times New Roman" w:hAnsi="Times New Roman" w:eastAsia="文星仿宋"/>
                <w:b/>
                <w:sz w:val="28"/>
                <w:szCs w:val="28"/>
              </w:rPr>
              <w:t>0</w:t>
            </w:r>
          </w:p>
        </w:tc>
        <w:tc>
          <w:tcPr>
            <w:tcW w:w="6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32"/>
                <w:szCs w:val="32"/>
              </w:rPr>
            </w:pPr>
            <w:r>
              <w:rPr>
                <w:rFonts w:hint="eastAsia" w:ascii="Times New Roman" w:hAnsi="Times New Roman" w:eastAsia="文星仿宋"/>
                <w:b/>
                <w:sz w:val="28"/>
                <w:szCs w:val="28"/>
              </w:rPr>
              <w:t>0</w:t>
            </w:r>
          </w:p>
        </w:tc>
        <w:tc>
          <w:tcPr>
            <w:tcW w:w="6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32"/>
                <w:szCs w:val="32"/>
              </w:rPr>
            </w:pPr>
            <w:r>
              <w:rPr>
                <w:rFonts w:hint="eastAsia" w:ascii="Times New Roman" w:hAnsi="Times New Roman" w:eastAsia="文星仿宋"/>
                <w:b/>
                <w:sz w:val="28"/>
                <w:szCs w:val="28"/>
              </w:rPr>
              <w:t>0</w:t>
            </w:r>
          </w:p>
        </w:tc>
        <w:tc>
          <w:tcPr>
            <w:tcW w:w="4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32"/>
                <w:szCs w:val="32"/>
              </w:rPr>
            </w:pPr>
            <w:r>
              <w:rPr>
                <w:rFonts w:hint="eastAsia" w:ascii="Times New Roman" w:hAnsi="Times New Roman" w:eastAsia="文星仿宋"/>
                <w:b/>
                <w:sz w:val="28"/>
                <w:szCs w:val="28"/>
              </w:rPr>
              <w:t>0</w:t>
            </w:r>
          </w:p>
        </w:tc>
        <w:tc>
          <w:tcPr>
            <w:tcW w:w="5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32"/>
                <w:szCs w:val="32"/>
              </w:rPr>
            </w:pPr>
            <w:r>
              <w:rPr>
                <w:rFonts w:hint="eastAsia" w:ascii="Times New Roman" w:hAnsi="Times New Roman" w:eastAsia="文星仿宋"/>
                <w:b/>
                <w:sz w:val="28"/>
                <w:szCs w:val="28"/>
              </w:rPr>
              <w:t>0</w:t>
            </w:r>
          </w:p>
        </w:tc>
        <w:tc>
          <w:tcPr>
            <w:tcW w:w="6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32"/>
                <w:szCs w:val="32"/>
              </w:rPr>
            </w:pPr>
            <w:r>
              <w:rPr>
                <w:rFonts w:hint="eastAsia" w:ascii="Times New Roman" w:hAnsi="Times New Roman" w:eastAsia="文星仿宋"/>
                <w:b/>
                <w:sz w:val="32"/>
                <w:szCs w:val="32"/>
              </w:rPr>
              <w:t>3</w:t>
            </w:r>
          </w:p>
        </w:tc>
        <w:tc>
          <w:tcPr>
            <w:tcW w:w="6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32"/>
                <w:szCs w:val="32"/>
              </w:rPr>
            </w:pPr>
            <w:r>
              <w:rPr>
                <w:rFonts w:hint="eastAsia" w:ascii="Times New Roman" w:hAnsi="Times New Roman" w:eastAsia="文星仿宋"/>
                <w:b/>
                <w:sz w:val="28"/>
                <w:szCs w:val="28"/>
              </w:rPr>
              <w:t>0</w:t>
            </w:r>
          </w:p>
        </w:tc>
        <w:tc>
          <w:tcPr>
            <w:tcW w:w="6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32"/>
                <w:szCs w:val="32"/>
              </w:rPr>
            </w:pPr>
            <w:r>
              <w:rPr>
                <w:rFonts w:hint="eastAsia" w:ascii="Times New Roman" w:hAnsi="Times New Roman" w:eastAsia="文星仿宋"/>
                <w:b/>
                <w:sz w:val="28"/>
                <w:szCs w:val="28"/>
              </w:rPr>
              <w:t>0</w:t>
            </w:r>
          </w:p>
        </w:tc>
        <w:tc>
          <w:tcPr>
            <w:tcW w:w="5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hint="eastAsia" w:ascii="Times New Roman" w:hAnsi="Times New Roman" w:eastAsia="文星仿宋"/>
                <w:b/>
                <w:sz w:val="32"/>
                <w:szCs w:val="32"/>
              </w:rPr>
            </w:pPr>
            <w:r>
              <w:rPr>
                <w:rFonts w:hint="eastAsia" w:ascii="Times New Roman" w:hAnsi="Times New Roman" w:eastAsia="文星仿宋"/>
                <w:b/>
                <w:sz w:val="32"/>
                <w:szCs w:val="32"/>
              </w:rPr>
              <w:t>3</w:t>
            </w:r>
          </w:p>
        </w:tc>
        <w:tc>
          <w:tcPr>
            <w:tcW w:w="6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32"/>
                <w:szCs w:val="32"/>
              </w:rPr>
            </w:pPr>
            <w:r>
              <w:rPr>
                <w:rFonts w:hint="eastAsia" w:ascii="Times New Roman" w:hAnsi="Times New Roman" w:eastAsia="文星仿宋"/>
                <w:b/>
                <w:sz w:val="28"/>
                <w:szCs w:val="28"/>
              </w:rPr>
              <w:t>0</w:t>
            </w:r>
          </w:p>
        </w:tc>
        <w:tc>
          <w:tcPr>
            <w:tcW w:w="6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32"/>
                <w:szCs w:val="32"/>
              </w:rPr>
            </w:pPr>
            <w:r>
              <w:rPr>
                <w:rFonts w:hint="eastAsia" w:ascii="Times New Roman" w:hAnsi="Times New Roman" w:eastAsia="文星仿宋"/>
                <w:b/>
                <w:sz w:val="28"/>
                <w:szCs w:val="28"/>
              </w:rPr>
              <w:t>0</w:t>
            </w:r>
          </w:p>
        </w:tc>
        <w:tc>
          <w:tcPr>
            <w:tcW w:w="6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32"/>
                <w:szCs w:val="32"/>
              </w:rPr>
            </w:pPr>
            <w:r>
              <w:rPr>
                <w:rFonts w:hint="eastAsia" w:ascii="Times New Roman" w:hAnsi="Times New Roman" w:eastAsia="文星仿宋"/>
                <w:b/>
                <w:sz w:val="28"/>
                <w:szCs w:val="28"/>
              </w:rPr>
              <w:t>0</w:t>
            </w:r>
          </w:p>
        </w:tc>
        <w:tc>
          <w:tcPr>
            <w:tcW w:w="6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32"/>
                <w:szCs w:val="32"/>
              </w:rPr>
            </w:pPr>
            <w:r>
              <w:rPr>
                <w:rFonts w:hint="eastAsia" w:ascii="Times New Roman" w:hAnsi="Times New Roman" w:eastAsia="文星仿宋"/>
                <w:b/>
                <w:sz w:val="28"/>
                <w:szCs w:val="28"/>
              </w:rPr>
              <w:t>0</w:t>
            </w:r>
          </w:p>
        </w:tc>
        <w:tc>
          <w:tcPr>
            <w:tcW w:w="5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60" w:lineRule="exact"/>
              <w:jc w:val="center"/>
              <w:rPr>
                <w:rFonts w:ascii="Times New Roman" w:hAnsi="Times New Roman" w:eastAsia="文星仿宋"/>
                <w:b/>
                <w:sz w:val="32"/>
                <w:szCs w:val="32"/>
              </w:rPr>
            </w:pPr>
            <w:r>
              <w:rPr>
                <w:rFonts w:hint="eastAsia" w:ascii="Times New Roman" w:hAnsi="Times New Roman" w:eastAsia="文星仿宋"/>
                <w:b/>
                <w:sz w:val="28"/>
                <w:szCs w:val="28"/>
              </w:rPr>
              <w:t>0</w:t>
            </w:r>
          </w:p>
        </w:tc>
      </w:tr>
    </w:tbl>
    <w:p>
      <w:pPr>
        <w:spacing w:line="590" w:lineRule="exact"/>
        <w:ind w:right="-105" w:firstLine="640"/>
        <w:rPr>
          <w:rFonts w:ascii="Times New Roman" w:hAnsi="Times New Roman" w:eastAsia="文星黑体"/>
          <w:b/>
          <w:sz w:val="32"/>
          <w:szCs w:val="32"/>
        </w:rPr>
      </w:pPr>
      <w:r>
        <w:rPr>
          <w:rFonts w:ascii="Times New Roman" w:hAnsi="Times New Roman" w:eastAsia="文星黑体"/>
          <w:b/>
          <w:sz w:val="32"/>
          <w:szCs w:val="32"/>
        </w:rPr>
        <w:t>五、存在的主要问题及改进情况</w:t>
      </w:r>
    </w:p>
    <w:p>
      <w:pPr>
        <w:spacing w:line="590" w:lineRule="exact"/>
        <w:ind w:right="-105" w:firstLine="640"/>
        <w:rPr>
          <w:rFonts w:hint="eastAsia" w:ascii="Times New Roman" w:hAnsi="Times New Roman" w:eastAsia="文星仿宋"/>
          <w:b/>
          <w:sz w:val="32"/>
          <w:szCs w:val="32"/>
        </w:rPr>
      </w:pPr>
      <w:r>
        <w:rPr>
          <w:rFonts w:hint="eastAsia" w:ascii="Times New Roman" w:hAnsi="Times New Roman" w:eastAsia="文星仿宋"/>
          <w:b/>
          <w:sz w:val="32"/>
          <w:szCs w:val="32"/>
        </w:rPr>
        <w:t>部分科室和事业单位未能及时提供信息，且信息行文时有错误或缺陷。今后要在信息获取时持续强化时效性，在信息审核时提高准确性。</w:t>
      </w:r>
    </w:p>
    <w:p>
      <w:pPr>
        <w:spacing w:line="590" w:lineRule="exact"/>
        <w:ind w:right="-105" w:firstLine="640"/>
        <w:rPr>
          <w:rFonts w:ascii="Times New Roman" w:hAnsi="Times New Roman" w:eastAsia="文星黑体"/>
          <w:b/>
          <w:sz w:val="32"/>
          <w:szCs w:val="32"/>
        </w:rPr>
      </w:pPr>
      <w:r>
        <w:rPr>
          <w:rFonts w:ascii="Times New Roman" w:hAnsi="Times New Roman" w:eastAsia="文星黑体"/>
          <w:b/>
          <w:sz w:val="32"/>
          <w:szCs w:val="32"/>
        </w:rPr>
        <w:t>六、其他需要报告的事项</w:t>
      </w:r>
    </w:p>
    <w:p>
      <w:pPr>
        <w:numPr>
          <w:ilvl w:val="0"/>
          <w:numId w:val="3"/>
        </w:numPr>
        <w:spacing w:line="590" w:lineRule="exact"/>
        <w:ind w:left="0" w:right="-105" w:firstLine="640"/>
        <w:rPr>
          <w:rFonts w:ascii="Times New Roman" w:hAnsi="Times New Roman" w:eastAsia="文星仿宋"/>
          <w:b/>
          <w:sz w:val="32"/>
          <w:szCs w:val="32"/>
        </w:rPr>
      </w:pPr>
      <w:r>
        <w:rPr>
          <w:rFonts w:ascii="Times New Roman" w:hAnsi="Times New Roman" w:eastAsia="文星仿宋"/>
          <w:b/>
          <w:sz w:val="32"/>
          <w:szCs w:val="32"/>
        </w:rPr>
        <w:t>依据《政府信息公开信息处理费管理办法》收取信息处理费的情况需在此专门报告;</w:t>
      </w:r>
    </w:p>
    <w:p>
      <w:pPr>
        <w:spacing w:line="590" w:lineRule="exact"/>
        <w:ind w:right="-105"/>
        <w:rPr>
          <w:rFonts w:ascii="Times New Roman" w:hAnsi="Times New Roman" w:eastAsia="文星仿宋"/>
          <w:b/>
          <w:sz w:val="32"/>
          <w:szCs w:val="32"/>
        </w:rPr>
      </w:pPr>
      <w:r>
        <w:rPr>
          <w:rFonts w:hint="eastAsia" w:ascii="Times New Roman" w:hAnsi="Times New Roman" w:eastAsia="文星仿宋"/>
          <w:b/>
          <w:sz w:val="32"/>
          <w:szCs w:val="32"/>
        </w:rPr>
        <w:t xml:space="preserve">         无</w:t>
      </w:r>
    </w:p>
    <w:p>
      <w:pPr>
        <w:numPr>
          <w:ilvl w:val="0"/>
          <w:numId w:val="3"/>
        </w:numPr>
        <w:spacing w:line="590" w:lineRule="exact"/>
        <w:ind w:left="0" w:right="-105" w:firstLine="640"/>
        <w:rPr>
          <w:rFonts w:ascii="Times New Roman" w:hAnsi="Times New Roman" w:eastAsia="文星仿宋"/>
          <w:b/>
          <w:sz w:val="32"/>
          <w:szCs w:val="32"/>
        </w:rPr>
      </w:pPr>
      <w:r>
        <w:rPr>
          <w:rFonts w:ascii="Times New Roman" w:hAnsi="Times New Roman" w:eastAsia="文星仿宋"/>
          <w:b/>
          <w:sz w:val="32"/>
          <w:szCs w:val="32"/>
        </w:rPr>
        <w:t>本行政机关落实上级年度政务公开工作要点情况；</w:t>
      </w:r>
    </w:p>
    <w:p>
      <w:pPr>
        <w:spacing w:line="590" w:lineRule="exact"/>
        <w:ind w:right="-105"/>
        <w:rPr>
          <w:rFonts w:ascii="Times New Roman" w:hAnsi="Times New Roman" w:eastAsia="文星仿宋"/>
          <w:b/>
          <w:sz w:val="32"/>
          <w:szCs w:val="32"/>
        </w:rPr>
      </w:pPr>
      <w:r>
        <w:rPr>
          <w:rFonts w:hint="eastAsia" w:ascii="Times New Roman" w:hAnsi="Times New Roman" w:eastAsia="文星仿宋"/>
          <w:b/>
          <w:sz w:val="32"/>
          <w:szCs w:val="32"/>
        </w:rPr>
        <w:t xml:space="preserve">     公开内容更加充实，重点更加突出，加强了行政权力清单和监管执法信息公开。</w:t>
      </w:r>
    </w:p>
    <w:p>
      <w:pPr>
        <w:spacing w:line="590" w:lineRule="exact"/>
        <w:ind w:right="-105" w:firstLine="640"/>
        <w:rPr>
          <w:rFonts w:ascii="Times New Roman" w:hAnsi="Times New Roman" w:eastAsia="文星仿宋"/>
          <w:b/>
          <w:sz w:val="32"/>
          <w:szCs w:val="32"/>
        </w:rPr>
      </w:pPr>
      <w:r>
        <w:rPr>
          <w:rFonts w:ascii="Times New Roman" w:hAnsi="Times New Roman" w:eastAsia="文星仿宋"/>
          <w:b/>
          <w:sz w:val="32"/>
          <w:szCs w:val="32"/>
        </w:rPr>
        <w:t>（三）本行政机关人大代表建议和政协提案办理结果公开情况；</w:t>
      </w:r>
    </w:p>
    <w:p>
      <w:pPr>
        <w:spacing w:line="590" w:lineRule="exact"/>
        <w:ind w:right="-105" w:firstLine="640"/>
        <w:rPr>
          <w:rFonts w:hint="eastAsia" w:ascii="Times New Roman" w:hAnsi="Times New Roman" w:eastAsia="文星仿宋"/>
          <w:b/>
          <w:sz w:val="32"/>
          <w:szCs w:val="32"/>
        </w:rPr>
      </w:pPr>
      <w:r>
        <w:rPr>
          <w:rFonts w:hint="eastAsia" w:ascii="Times New Roman" w:hAnsi="Times New Roman" w:eastAsia="文星仿宋"/>
          <w:b/>
          <w:sz w:val="32"/>
          <w:szCs w:val="32"/>
        </w:rPr>
        <w:t>2021年县自然资源和规划局共收到人大建议7条，内容涉及城市规划、城区建设、山体生态修复、工业园区建设、塌陷地治理等相关问题，按照规定已逐条进行答复。其中列入办事议程和正在实施的7条。</w:t>
      </w:r>
    </w:p>
    <w:p>
      <w:pPr>
        <w:spacing w:line="590" w:lineRule="exact"/>
        <w:ind w:right="-105" w:firstLine="640"/>
        <w:rPr>
          <w:rFonts w:hint="eastAsia" w:ascii="Times New Roman" w:hAnsi="Times New Roman" w:eastAsia="文星仿宋"/>
          <w:b/>
          <w:sz w:val="32"/>
          <w:szCs w:val="32"/>
        </w:rPr>
      </w:pPr>
      <w:r>
        <w:rPr>
          <w:rFonts w:hint="eastAsia" w:ascii="Times New Roman" w:hAnsi="Times New Roman" w:eastAsia="文星仿宋"/>
          <w:b/>
          <w:sz w:val="32"/>
          <w:szCs w:val="32"/>
        </w:rPr>
        <w:t>2021年县自然资源和规划局共收到政协提案13条，内容涉及城乡规划、城市基础设施建设、园区发展、煤炭开采、野生动物保护、征地拆迁、塌陷地治理等相关问题，已逐条进行答复。其中办理完毕采纳1条，列入办事议程和正在实施12条。</w:t>
      </w:r>
    </w:p>
    <w:p>
      <w:pPr>
        <w:spacing w:line="590" w:lineRule="exact"/>
        <w:ind w:right="-105" w:firstLine="640"/>
        <w:rPr>
          <w:rFonts w:ascii="Times New Roman" w:hAnsi="Times New Roman" w:eastAsia="文星仿宋"/>
          <w:b/>
          <w:sz w:val="32"/>
          <w:szCs w:val="32"/>
        </w:rPr>
      </w:pPr>
      <w:r>
        <w:rPr>
          <w:rFonts w:ascii="Times New Roman" w:hAnsi="Times New Roman" w:eastAsia="文星仿宋"/>
          <w:b/>
          <w:sz w:val="32"/>
          <w:szCs w:val="32"/>
        </w:rPr>
        <w:t>（四）本行政机关年度政务公开工作创新情况；</w:t>
      </w:r>
    </w:p>
    <w:p>
      <w:pPr>
        <w:spacing w:line="590" w:lineRule="exact"/>
        <w:ind w:right="-105" w:firstLine="640"/>
        <w:rPr>
          <w:rFonts w:hint="eastAsia" w:ascii="Times New Roman" w:hAnsi="Times New Roman" w:eastAsia="文星仿宋"/>
          <w:b/>
          <w:sz w:val="32"/>
          <w:szCs w:val="32"/>
        </w:rPr>
      </w:pPr>
      <w:r>
        <w:rPr>
          <w:rFonts w:hint="eastAsia" w:ascii="Times New Roman" w:hAnsi="Times New Roman" w:eastAsia="文星仿宋"/>
          <w:b/>
          <w:sz w:val="32"/>
          <w:szCs w:val="32"/>
        </w:rPr>
        <w:t xml:space="preserve"> 无</w:t>
      </w:r>
    </w:p>
    <w:p>
      <w:pPr>
        <w:numPr>
          <w:ilvl w:val="0"/>
          <w:numId w:val="4"/>
        </w:numPr>
        <w:spacing w:line="590" w:lineRule="exact"/>
        <w:ind w:left="0" w:right="-105" w:firstLine="640"/>
        <w:rPr>
          <w:rFonts w:ascii="Times New Roman" w:hAnsi="Times New Roman" w:eastAsia="文星仿宋"/>
          <w:b/>
          <w:sz w:val="32"/>
          <w:szCs w:val="32"/>
        </w:rPr>
      </w:pPr>
      <w:r>
        <w:rPr>
          <w:rFonts w:ascii="Times New Roman" w:hAnsi="Times New Roman" w:eastAsia="文星仿宋"/>
          <w:b/>
          <w:sz w:val="32"/>
          <w:szCs w:val="32"/>
        </w:rPr>
        <w:t>本行政机关政府信息公开工作年度报告数据统计需要说明的事项；</w:t>
      </w:r>
    </w:p>
    <w:p>
      <w:pPr>
        <w:spacing w:line="590" w:lineRule="exact"/>
        <w:ind w:right="-105"/>
        <w:rPr>
          <w:rFonts w:ascii="Times New Roman" w:hAnsi="Times New Roman" w:eastAsia="文星仿宋"/>
          <w:b/>
          <w:sz w:val="32"/>
          <w:szCs w:val="32"/>
        </w:rPr>
      </w:pPr>
      <w:r>
        <w:rPr>
          <w:rFonts w:hint="eastAsia" w:ascii="Times New Roman" w:hAnsi="Times New Roman" w:eastAsia="文星仿宋"/>
          <w:b/>
          <w:sz w:val="32"/>
          <w:szCs w:val="32"/>
        </w:rPr>
        <w:t xml:space="preserve">         无</w:t>
      </w:r>
    </w:p>
    <w:p>
      <w:pPr>
        <w:spacing w:line="590" w:lineRule="exact"/>
        <w:ind w:right="-105" w:firstLine="640"/>
        <w:rPr>
          <w:rFonts w:ascii="Times New Roman" w:hAnsi="Times New Roman" w:eastAsia="文星仿宋"/>
          <w:b/>
          <w:sz w:val="32"/>
          <w:szCs w:val="32"/>
        </w:rPr>
      </w:pPr>
      <w:r>
        <w:rPr>
          <w:rFonts w:ascii="Times New Roman" w:hAnsi="Times New Roman" w:eastAsia="文星仿宋"/>
          <w:b/>
          <w:sz w:val="32"/>
          <w:szCs w:val="32"/>
        </w:rPr>
        <w:t>（六）本行政机关认为需要报告的其他事项；</w:t>
      </w:r>
    </w:p>
    <w:p>
      <w:pPr>
        <w:spacing w:line="590" w:lineRule="exact"/>
        <w:ind w:right="-105" w:firstLine="640"/>
        <w:rPr>
          <w:rFonts w:hint="eastAsia" w:ascii="Times New Roman" w:hAnsi="Times New Roman" w:eastAsia="文星仿宋"/>
          <w:b/>
          <w:sz w:val="32"/>
          <w:szCs w:val="32"/>
        </w:rPr>
      </w:pPr>
      <w:r>
        <w:rPr>
          <w:rFonts w:hint="eastAsia" w:ascii="Times New Roman" w:hAnsi="Times New Roman" w:eastAsia="文星仿宋"/>
          <w:b/>
          <w:sz w:val="32"/>
          <w:szCs w:val="32"/>
        </w:rPr>
        <w:t xml:space="preserve"> 无</w:t>
      </w:r>
    </w:p>
    <w:p>
      <w:pPr>
        <w:numPr>
          <w:ilvl w:val="0"/>
          <w:numId w:val="5"/>
        </w:numPr>
        <w:spacing w:line="590" w:lineRule="exact"/>
        <w:ind w:left="0" w:right="-105" w:firstLine="640"/>
        <w:rPr>
          <w:rFonts w:ascii="Times New Roman" w:hAnsi="Times New Roman" w:eastAsia="文星仿宋"/>
          <w:b/>
          <w:sz w:val="32"/>
          <w:szCs w:val="32"/>
        </w:rPr>
      </w:pPr>
      <w:r>
        <w:rPr>
          <w:rFonts w:ascii="Times New Roman" w:hAnsi="Times New Roman" w:eastAsia="文星仿宋"/>
          <w:b/>
          <w:sz w:val="32"/>
          <w:szCs w:val="32"/>
        </w:rPr>
        <w:t>其他有关文件专门要求通过政府信息公开工作年度报告予以报告的事项。</w:t>
      </w:r>
    </w:p>
    <w:p>
      <w:pPr>
        <w:spacing w:line="590" w:lineRule="exact"/>
        <w:ind w:right="-105"/>
        <w:rPr>
          <w:rFonts w:hint="eastAsia" w:ascii="Times New Roman" w:hAnsi="Times New Roman" w:eastAsia="文星仿宋"/>
          <w:b/>
          <w:sz w:val="32"/>
          <w:szCs w:val="32"/>
        </w:rPr>
      </w:pPr>
      <w:r>
        <w:rPr>
          <w:rFonts w:hint="eastAsia" w:ascii="Times New Roman" w:hAnsi="Times New Roman" w:eastAsia="文星仿宋"/>
          <w:b/>
          <w:sz w:val="32"/>
          <w:szCs w:val="32"/>
        </w:rPr>
        <w:t xml:space="preserve">         无</w:t>
      </w:r>
    </w:p>
    <w:p>
      <w:pPr>
        <w:spacing w:line="590" w:lineRule="exact"/>
        <w:ind w:right="-105"/>
        <w:rPr>
          <w:rFonts w:ascii="Times New Roman" w:hAnsi="Times New Roman" w:eastAsia="文星黑体"/>
          <w:b/>
          <w:sz w:val="32"/>
          <w:szCs w:val="32"/>
        </w:rPr>
      </w:pPr>
    </w:p>
    <w:p>
      <w:pPr>
        <w:spacing w:line="590" w:lineRule="exact"/>
        <w:ind w:right="-105"/>
        <w:rPr>
          <w:rFonts w:ascii="Times New Roman" w:hAnsi="Times New Roman" w:eastAsia="文星黑体"/>
          <w:b/>
          <w:sz w:val="32"/>
          <w:szCs w:val="32"/>
        </w:rPr>
      </w:pPr>
    </w:p>
    <w:p>
      <w:pPr>
        <w:spacing w:line="590" w:lineRule="exact"/>
        <w:ind w:right="-105"/>
        <w:rPr>
          <w:rFonts w:ascii="Times New Roman" w:hAnsi="Times New Roman" w:eastAsia="文星黑体"/>
          <w:b/>
          <w:sz w:val="32"/>
          <w:szCs w:val="32"/>
        </w:rPr>
      </w:pPr>
      <w:bookmarkStart w:id="0" w:name="_GoBack"/>
      <w:bookmarkEnd w:id="0"/>
    </w:p>
    <w:p>
      <w:pPr>
        <w:spacing w:line="590" w:lineRule="exact"/>
        <w:ind w:right="-105"/>
        <w:jc w:val="center"/>
        <w:rPr>
          <w:rFonts w:ascii="Times New Roman" w:hAnsi="Times New Roman" w:eastAsia="文星标宋"/>
          <w:b/>
          <w:sz w:val="44"/>
          <w:szCs w:val="44"/>
        </w:rPr>
      </w:pPr>
      <w:r>
        <w:rPr>
          <w:rFonts w:hint="eastAsia" w:ascii="Times New Roman" w:hAnsi="Times New Roman" w:eastAsia="文星标宋"/>
          <w:b/>
          <w:sz w:val="44"/>
          <w:szCs w:val="44"/>
        </w:rPr>
        <w:t>微山县自然资源和规划局</w:t>
      </w:r>
      <w:r>
        <w:rPr>
          <w:rFonts w:ascii="Times New Roman" w:hAnsi="Times New Roman" w:eastAsia="文星标宋"/>
          <w:b/>
          <w:sz w:val="44"/>
          <w:szCs w:val="44"/>
        </w:rPr>
        <w:t>2021年</w:t>
      </w:r>
    </w:p>
    <w:p>
      <w:pPr>
        <w:spacing w:line="590" w:lineRule="exact"/>
        <w:ind w:right="-105"/>
        <w:jc w:val="center"/>
        <w:rPr>
          <w:rFonts w:ascii="Times New Roman" w:hAnsi="Times New Roman" w:eastAsia="文星标宋"/>
          <w:b/>
          <w:sz w:val="44"/>
          <w:szCs w:val="44"/>
        </w:rPr>
      </w:pPr>
      <w:r>
        <w:rPr>
          <w:rFonts w:ascii="Times New Roman" w:hAnsi="Times New Roman" w:eastAsia="文星标宋"/>
          <w:b/>
          <w:sz w:val="44"/>
          <w:szCs w:val="44"/>
        </w:rPr>
        <w:t>政府信息公开情况统计表</w:t>
      </w:r>
    </w:p>
    <w:tbl>
      <w:tblPr>
        <w:tblStyle w:val="2"/>
        <w:tblW w:w="8889" w:type="dxa"/>
        <w:jc w:val="center"/>
        <w:tblLayout w:type="autofit"/>
        <w:tblCellMar>
          <w:top w:w="0" w:type="dxa"/>
          <w:left w:w="10" w:type="dxa"/>
          <w:bottom w:w="0" w:type="dxa"/>
          <w:right w:w="10" w:type="dxa"/>
        </w:tblCellMar>
      </w:tblPr>
      <w:tblGrid>
        <w:gridCol w:w="6967"/>
        <w:gridCol w:w="904"/>
        <w:gridCol w:w="1018"/>
      </w:tblGrid>
      <w:tr>
        <w:tblPrEx>
          <w:tblCellMar>
            <w:top w:w="0" w:type="dxa"/>
            <w:left w:w="10" w:type="dxa"/>
            <w:bottom w:w="0" w:type="dxa"/>
            <w:right w:w="10" w:type="dxa"/>
          </w:tblCellMar>
        </w:tblPrEx>
        <w:trPr>
          <w:trHeight w:val="400" w:hRule="exact"/>
          <w:tblHeader/>
          <w:jc w:val="center"/>
        </w:trPr>
        <w:tc>
          <w:tcPr>
            <w:tcW w:w="696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黑体"/>
                <w:b/>
                <w:sz w:val="28"/>
                <w:szCs w:val="28"/>
              </w:rPr>
            </w:pPr>
            <w:r>
              <w:rPr>
                <w:rFonts w:ascii="Times New Roman" w:hAnsi="Times New Roman" w:eastAsia="文星黑体"/>
                <w:b/>
                <w:sz w:val="28"/>
                <w:szCs w:val="28"/>
              </w:rPr>
              <w:t>统　计　指　标</w:t>
            </w:r>
          </w:p>
        </w:tc>
        <w:tc>
          <w:tcPr>
            <w:tcW w:w="90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黑体"/>
                <w:b/>
                <w:sz w:val="28"/>
                <w:szCs w:val="28"/>
              </w:rPr>
            </w:pPr>
            <w:r>
              <w:rPr>
                <w:rFonts w:ascii="Times New Roman" w:hAnsi="Times New Roman" w:eastAsia="文星黑体"/>
                <w:b/>
                <w:sz w:val="28"/>
                <w:szCs w:val="28"/>
              </w:rPr>
              <w:t>单位</w:t>
            </w:r>
          </w:p>
        </w:tc>
        <w:tc>
          <w:tcPr>
            <w:tcW w:w="10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黑体"/>
                <w:b/>
                <w:sz w:val="28"/>
                <w:szCs w:val="28"/>
              </w:rPr>
            </w:pPr>
            <w:r>
              <w:rPr>
                <w:rFonts w:ascii="Times New Roman" w:hAnsi="Times New Roman" w:eastAsia="文星黑体"/>
                <w:b/>
                <w:sz w:val="28"/>
                <w:szCs w:val="28"/>
              </w:rPr>
              <w:t>统计数</w:t>
            </w:r>
          </w:p>
        </w:tc>
      </w:tr>
      <w:tr>
        <w:tblPrEx>
          <w:tblCellMar>
            <w:top w:w="0" w:type="dxa"/>
            <w:left w:w="10" w:type="dxa"/>
            <w:bottom w:w="0" w:type="dxa"/>
            <w:right w:w="10" w:type="dxa"/>
          </w:tblCellMar>
        </w:tblPrEx>
        <w:trPr>
          <w:trHeight w:val="400" w:hRule="exact"/>
          <w:jc w:val="center"/>
        </w:trPr>
        <w:tc>
          <w:tcPr>
            <w:tcW w:w="696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32"/>
                <w:szCs w:val="32"/>
              </w:rPr>
            </w:pPr>
            <w:r>
              <w:rPr>
                <w:rFonts w:ascii="Times New Roman" w:hAnsi="Times New Roman" w:eastAsia="文星楷体"/>
                <w:b/>
                <w:sz w:val="32"/>
                <w:szCs w:val="32"/>
              </w:rPr>
              <w:t>一</w:t>
            </w:r>
            <w:r>
              <w:rPr>
                <w:rFonts w:ascii="Times New Roman" w:hAnsi="Times New Roman" w:eastAsia="文星楷体"/>
                <w:b/>
                <w:sz w:val="28"/>
                <w:szCs w:val="28"/>
              </w:rPr>
              <w:t>、主动公开情况</w:t>
            </w:r>
          </w:p>
        </w:tc>
        <w:tc>
          <w:tcPr>
            <w:tcW w:w="90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32"/>
                <w:szCs w:val="32"/>
              </w:rPr>
            </w:pPr>
          </w:p>
        </w:tc>
        <w:tc>
          <w:tcPr>
            <w:tcW w:w="10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32"/>
                <w:szCs w:val="32"/>
              </w:rPr>
            </w:pPr>
          </w:p>
        </w:tc>
      </w:tr>
      <w:tr>
        <w:tblPrEx>
          <w:tblCellMar>
            <w:top w:w="0" w:type="dxa"/>
            <w:left w:w="10" w:type="dxa"/>
            <w:bottom w:w="0" w:type="dxa"/>
            <w:right w:w="10" w:type="dxa"/>
          </w:tblCellMar>
        </w:tblPrEx>
        <w:trPr>
          <w:trHeight w:val="513" w:hRule="atLeast"/>
          <w:jc w:val="center"/>
        </w:trPr>
        <w:tc>
          <w:tcPr>
            <w:tcW w:w="696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仿宋"/>
                <w:b/>
                <w:sz w:val="28"/>
                <w:szCs w:val="28"/>
              </w:rPr>
              <w:t>　　（一）主动公开政府信息数（不同渠道和方式公开相同信息计1条）</w:t>
            </w:r>
          </w:p>
          <w:p>
            <w:pPr>
              <w:spacing w:line="400" w:lineRule="exact"/>
              <w:rPr>
                <w:rFonts w:ascii="Times New Roman" w:hAnsi="Times New Roman" w:eastAsia="文星仿宋"/>
                <w:b/>
                <w:sz w:val="28"/>
                <w:szCs w:val="28"/>
              </w:rPr>
            </w:pPr>
            <w:r>
              <w:rPr>
                <w:rFonts w:ascii="Times New Roman" w:hAnsi="Times New Roman" w:eastAsia="文星仿宋"/>
                <w:b/>
                <w:sz w:val="28"/>
                <w:szCs w:val="28"/>
              </w:rPr>
              <w:t>　　（不同渠道和方式公开相同信息计1条）</w:t>
            </w:r>
          </w:p>
        </w:tc>
        <w:tc>
          <w:tcPr>
            <w:tcW w:w="90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条</w:t>
            </w:r>
          </w:p>
        </w:tc>
        <w:tc>
          <w:tcPr>
            <w:tcW w:w="10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400" w:hRule="exact"/>
          <w:jc w:val="center"/>
        </w:trPr>
        <w:tc>
          <w:tcPr>
            <w:tcW w:w="696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仿宋"/>
                <w:b/>
                <w:sz w:val="28"/>
                <w:szCs w:val="28"/>
              </w:rPr>
              <w:t>　　　　　　其中：主动公开规范性文件数</w:t>
            </w:r>
          </w:p>
        </w:tc>
        <w:tc>
          <w:tcPr>
            <w:tcW w:w="90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条</w:t>
            </w:r>
          </w:p>
        </w:tc>
        <w:tc>
          <w:tcPr>
            <w:tcW w:w="10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400" w:hRule="exact"/>
          <w:jc w:val="center"/>
        </w:trPr>
        <w:tc>
          <w:tcPr>
            <w:tcW w:w="696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仿宋"/>
                <w:b/>
                <w:sz w:val="28"/>
                <w:szCs w:val="28"/>
              </w:rPr>
              <w:t>　　　　　　　　　制发规范性文件总数</w:t>
            </w:r>
          </w:p>
        </w:tc>
        <w:tc>
          <w:tcPr>
            <w:tcW w:w="90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件</w:t>
            </w:r>
          </w:p>
        </w:tc>
        <w:tc>
          <w:tcPr>
            <w:tcW w:w="10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400" w:hRule="exact"/>
          <w:jc w:val="center"/>
        </w:trPr>
        <w:tc>
          <w:tcPr>
            <w:tcW w:w="696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仿宋"/>
                <w:b/>
                <w:sz w:val="28"/>
                <w:szCs w:val="28"/>
              </w:rPr>
              <w:t>　　（二）通过不同渠道和方式公开政府信息的情况</w:t>
            </w:r>
          </w:p>
        </w:tc>
        <w:tc>
          <w:tcPr>
            <w:tcW w:w="90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p>
        </w:tc>
        <w:tc>
          <w:tcPr>
            <w:tcW w:w="10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p>
        </w:tc>
      </w:tr>
      <w:tr>
        <w:tblPrEx>
          <w:tblCellMar>
            <w:top w:w="0" w:type="dxa"/>
            <w:left w:w="10" w:type="dxa"/>
            <w:bottom w:w="0" w:type="dxa"/>
            <w:right w:w="10" w:type="dxa"/>
          </w:tblCellMar>
        </w:tblPrEx>
        <w:trPr>
          <w:trHeight w:val="400" w:hRule="exact"/>
          <w:jc w:val="center"/>
        </w:trPr>
        <w:tc>
          <w:tcPr>
            <w:tcW w:w="696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仿宋"/>
                <w:b/>
                <w:sz w:val="28"/>
                <w:szCs w:val="28"/>
              </w:rPr>
              <w:t>　　　　　1.政府公报公开政府信息数</w:t>
            </w:r>
          </w:p>
        </w:tc>
        <w:tc>
          <w:tcPr>
            <w:tcW w:w="90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条</w:t>
            </w:r>
          </w:p>
        </w:tc>
        <w:tc>
          <w:tcPr>
            <w:tcW w:w="10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400" w:hRule="exact"/>
          <w:jc w:val="center"/>
        </w:trPr>
        <w:tc>
          <w:tcPr>
            <w:tcW w:w="696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仿宋"/>
                <w:b/>
                <w:sz w:val="28"/>
                <w:szCs w:val="28"/>
              </w:rPr>
              <w:t>　　　　　2.政府网站公开政府信息数</w:t>
            </w:r>
          </w:p>
        </w:tc>
        <w:tc>
          <w:tcPr>
            <w:tcW w:w="90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条</w:t>
            </w:r>
          </w:p>
        </w:tc>
        <w:tc>
          <w:tcPr>
            <w:tcW w:w="10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hint="eastAsia" w:ascii="Times New Roman" w:hAnsi="Times New Roman" w:eastAsia="文星仿宋"/>
                <w:b/>
                <w:sz w:val="28"/>
                <w:szCs w:val="28"/>
              </w:rPr>
              <w:t>231</w:t>
            </w:r>
          </w:p>
        </w:tc>
      </w:tr>
      <w:tr>
        <w:tblPrEx>
          <w:tblCellMar>
            <w:top w:w="0" w:type="dxa"/>
            <w:left w:w="10" w:type="dxa"/>
            <w:bottom w:w="0" w:type="dxa"/>
            <w:right w:w="10" w:type="dxa"/>
          </w:tblCellMar>
        </w:tblPrEx>
        <w:trPr>
          <w:trHeight w:val="400" w:hRule="exact"/>
          <w:jc w:val="center"/>
        </w:trPr>
        <w:tc>
          <w:tcPr>
            <w:tcW w:w="696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仿宋"/>
                <w:b/>
                <w:sz w:val="28"/>
                <w:szCs w:val="28"/>
              </w:rPr>
              <w:t>　　　　　3.政务微博公开政府信息数</w:t>
            </w:r>
          </w:p>
        </w:tc>
        <w:tc>
          <w:tcPr>
            <w:tcW w:w="90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条</w:t>
            </w:r>
          </w:p>
        </w:tc>
        <w:tc>
          <w:tcPr>
            <w:tcW w:w="10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400" w:hRule="exact"/>
          <w:jc w:val="center"/>
        </w:trPr>
        <w:tc>
          <w:tcPr>
            <w:tcW w:w="696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仿宋"/>
                <w:b/>
                <w:sz w:val="28"/>
                <w:szCs w:val="28"/>
              </w:rPr>
              <w:t>　　　　　4.政务微信公开政府信息数</w:t>
            </w:r>
          </w:p>
        </w:tc>
        <w:tc>
          <w:tcPr>
            <w:tcW w:w="90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条</w:t>
            </w:r>
          </w:p>
        </w:tc>
        <w:tc>
          <w:tcPr>
            <w:tcW w:w="10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400" w:hRule="exact"/>
          <w:jc w:val="center"/>
        </w:trPr>
        <w:tc>
          <w:tcPr>
            <w:tcW w:w="696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仿宋"/>
                <w:b/>
                <w:sz w:val="28"/>
                <w:szCs w:val="28"/>
              </w:rPr>
              <w:t>　　　　　5.其他方式公开政府信息数</w:t>
            </w:r>
          </w:p>
        </w:tc>
        <w:tc>
          <w:tcPr>
            <w:tcW w:w="90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条</w:t>
            </w:r>
          </w:p>
        </w:tc>
        <w:tc>
          <w:tcPr>
            <w:tcW w:w="10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hint="eastAsia" w:ascii="Times New Roman" w:hAnsi="Times New Roman" w:eastAsia="文星仿宋"/>
                <w:b/>
                <w:sz w:val="28"/>
                <w:szCs w:val="28"/>
              </w:rPr>
              <w:t>12</w:t>
            </w:r>
          </w:p>
        </w:tc>
      </w:tr>
      <w:tr>
        <w:tblPrEx>
          <w:tblCellMar>
            <w:top w:w="0" w:type="dxa"/>
            <w:left w:w="10" w:type="dxa"/>
            <w:bottom w:w="0" w:type="dxa"/>
            <w:right w:w="10" w:type="dxa"/>
          </w:tblCellMar>
        </w:tblPrEx>
        <w:trPr>
          <w:trHeight w:val="855" w:hRule="exact"/>
          <w:jc w:val="center"/>
        </w:trPr>
        <w:tc>
          <w:tcPr>
            <w:tcW w:w="696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楷体"/>
                <w:b/>
                <w:sz w:val="32"/>
                <w:szCs w:val="32"/>
              </w:rPr>
              <w:t>二、回应解读情况（不同方式回应同一热点或舆情计1次）</w:t>
            </w:r>
          </w:p>
        </w:tc>
        <w:tc>
          <w:tcPr>
            <w:tcW w:w="90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p>
        </w:tc>
        <w:tc>
          <w:tcPr>
            <w:tcW w:w="1018" w:type="dxa"/>
            <w:tcBorders>
              <w:top w:val="single" w:color="000000" w:sz="0" w:space="0"/>
              <w:left w:val="single" w:color="000000" w:sz="0" w:space="0"/>
              <w:bottom w:val="single" w:color="000000" w:sz="0" w:space="0"/>
              <w:right w:val="single" w:color="0A0A0A"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p>
        </w:tc>
      </w:tr>
      <w:tr>
        <w:tblPrEx>
          <w:tblCellMar>
            <w:top w:w="0" w:type="dxa"/>
            <w:left w:w="10" w:type="dxa"/>
            <w:bottom w:w="0" w:type="dxa"/>
            <w:right w:w="10" w:type="dxa"/>
          </w:tblCellMar>
        </w:tblPrEx>
        <w:trPr>
          <w:trHeight w:val="499" w:hRule="atLeast"/>
          <w:jc w:val="center"/>
        </w:trPr>
        <w:tc>
          <w:tcPr>
            <w:tcW w:w="696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ind w:firstLine="560"/>
              <w:rPr>
                <w:rFonts w:ascii="Times New Roman" w:hAnsi="Times New Roman" w:eastAsia="文星仿宋"/>
                <w:b/>
                <w:sz w:val="28"/>
                <w:szCs w:val="28"/>
              </w:rPr>
            </w:pPr>
            <w:r>
              <w:rPr>
                <w:rFonts w:ascii="Times New Roman" w:hAnsi="Times New Roman" w:eastAsia="文星仿宋"/>
                <w:b/>
                <w:sz w:val="28"/>
                <w:szCs w:val="28"/>
              </w:rPr>
              <w:t>（一）回应公众关注热点或重大舆情数</w:t>
            </w:r>
          </w:p>
          <w:p>
            <w:pPr>
              <w:spacing w:line="400" w:lineRule="exact"/>
              <w:rPr>
                <w:rFonts w:ascii="Times New Roman" w:hAnsi="Times New Roman" w:eastAsia="文星仿宋"/>
                <w:b/>
                <w:sz w:val="28"/>
                <w:szCs w:val="28"/>
              </w:rPr>
            </w:pPr>
            <w:r>
              <w:rPr>
                <w:rFonts w:ascii="Times New Roman" w:hAnsi="Times New Roman" w:eastAsia="文星仿宋"/>
                <w:b/>
                <w:sz w:val="28"/>
                <w:szCs w:val="28"/>
              </w:rPr>
              <w:t>　　　　 （不同方式回应同一热点或舆情计1次）</w:t>
            </w:r>
          </w:p>
        </w:tc>
        <w:tc>
          <w:tcPr>
            <w:tcW w:w="90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次</w:t>
            </w:r>
          </w:p>
        </w:tc>
        <w:tc>
          <w:tcPr>
            <w:tcW w:w="10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400" w:hRule="exact"/>
          <w:jc w:val="center"/>
        </w:trPr>
        <w:tc>
          <w:tcPr>
            <w:tcW w:w="696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仿宋"/>
                <w:b/>
                <w:sz w:val="28"/>
                <w:szCs w:val="28"/>
              </w:rPr>
              <w:t>　　（二）通过不同渠道和方式回应解读的情况</w:t>
            </w:r>
          </w:p>
        </w:tc>
        <w:tc>
          <w:tcPr>
            <w:tcW w:w="90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p>
        </w:tc>
        <w:tc>
          <w:tcPr>
            <w:tcW w:w="10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p>
        </w:tc>
      </w:tr>
      <w:tr>
        <w:tblPrEx>
          <w:tblCellMar>
            <w:top w:w="0" w:type="dxa"/>
            <w:left w:w="10" w:type="dxa"/>
            <w:bottom w:w="0" w:type="dxa"/>
            <w:right w:w="10" w:type="dxa"/>
          </w:tblCellMar>
        </w:tblPrEx>
        <w:trPr>
          <w:trHeight w:val="400" w:hRule="exact"/>
          <w:jc w:val="center"/>
        </w:trPr>
        <w:tc>
          <w:tcPr>
            <w:tcW w:w="696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仿宋"/>
                <w:b/>
                <w:sz w:val="28"/>
                <w:szCs w:val="28"/>
              </w:rPr>
              <w:t>　　　　　1.参加或举办新闻发布会总次数</w:t>
            </w:r>
          </w:p>
        </w:tc>
        <w:tc>
          <w:tcPr>
            <w:tcW w:w="90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次</w:t>
            </w:r>
          </w:p>
        </w:tc>
        <w:tc>
          <w:tcPr>
            <w:tcW w:w="10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400" w:hRule="exact"/>
          <w:jc w:val="center"/>
        </w:trPr>
        <w:tc>
          <w:tcPr>
            <w:tcW w:w="696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仿宋"/>
                <w:b/>
                <w:sz w:val="28"/>
                <w:szCs w:val="28"/>
              </w:rPr>
              <w:t>　　　　　　 其中：主要负责同志参加新闻发布会次数</w:t>
            </w:r>
          </w:p>
        </w:tc>
        <w:tc>
          <w:tcPr>
            <w:tcW w:w="90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次</w:t>
            </w:r>
          </w:p>
        </w:tc>
        <w:tc>
          <w:tcPr>
            <w:tcW w:w="10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400" w:hRule="exact"/>
          <w:jc w:val="center"/>
        </w:trPr>
        <w:tc>
          <w:tcPr>
            <w:tcW w:w="696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仿宋"/>
                <w:b/>
                <w:sz w:val="28"/>
                <w:szCs w:val="28"/>
              </w:rPr>
              <w:t>　　　　　2.政府网站在线访谈次数</w:t>
            </w:r>
          </w:p>
        </w:tc>
        <w:tc>
          <w:tcPr>
            <w:tcW w:w="90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次</w:t>
            </w:r>
          </w:p>
        </w:tc>
        <w:tc>
          <w:tcPr>
            <w:tcW w:w="10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400" w:hRule="exact"/>
          <w:jc w:val="center"/>
        </w:trPr>
        <w:tc>
          <w:tcPr>
            <w:tcW w:w="696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仿宋"/>
                <w:b/>
                <w:sz w:val="28"/>
                <w:szCs w:val="28"/>
              </w:rPr>
              <w:t>　　　　　　 其中：主要负责同志参加政府网站在线访谈次数</w:t>
            </w:r>
          </w:p>
        </w:tc>
        <w:tc>
          <w:tcPr>
            <w:tcW w:w="90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次</w:t>
            </w:r>
          </w:p>
        </w:tc>
        <w:tc>
          <w:tcPr>
            <w:tcW w:w="10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400" w:hRule="exact"/>
          <w:jc w:val="center"/>
        </w:trPr>
        <w:tc>
          <w:tcPr>
            <w:tcW w:w="696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仿宋"/>
                <w:b/>
                <w:sz w:val="28"/>
                <w:szCs w:val="28"/>
              </w:rPr>
              <w:t>　　　　　3.政策解读稿件发布数</w:t>
            </w:r>
          </w:p>
        </w:tc>
        <w:tc>
          <w:tcPr>
            <w:tcW w:w="90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篇</w:t>
            </w:r>
          </w:p>
        </w:tc>
        <w:tc>
          <w:tcPr>
            <w:tcW w:w="10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2</w:t>
            </w:r>
          </w:p>
        </w:tc>
      </w:tr>
      <w:tr>
        <w:tblPrEx>
          <w:tblCellMar>
            <w:top w:w="0" w:type="dxa"/>
            <w:left w:w="10" w:type="dxa"/>
            <w:bottom w:w="0" w:type="dxa"/>
            <w:right w:w="10" w:type="dxa"/>
          </w:tblCellMar>
        </w:tblPrEx>
        <w:trPr>
          <w:trHeight w:val="400" w:hRule="exact"/>
          <w:jc w:val="center"/>
        </w:trPr>
        <w:tc>
          <w:tcPr>
            <w:tcW w:w="696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仿宋"/>
                <w:b/>
                <w:sz w:val="28"/>
                <w:szCs w:val="28"/>
              </w:rPr>
              <w:t>　　　　　4.微博微信回应事件数</w:t>
            </w:r>
          </w:p>
        </w:tc>
        <w:tc>
          <w:tcPr>
            <w:tcW w:w="90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次</w:t>
            </w:r>
          </w:p>
        </w:tc>
        <w:tc>
          <w:tcPr>
            <w:tcW w:w="10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400" w:hRule="exact"/>
          <w:jc w:val="center"/>
        </w:trPr>
        <w:tc>
          <w:tcPr>
            <w:tcW w:w="696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仿宋"/>
                <w:b/>
                <w:sz w:val="28"/>
                <w:szCs w:val="28"/>
              </w:rPr>
              <w:t>　　　　　5.其他方式回应事件数</w:t>
            </w:r>
          </w:p>
        </w:tc>
        <w:tc>
          <w:tcPr>
            <w:tcW w:w="90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次</w:t>
            </w:r>
          </w:p>
        </w:tc>
        <w:tc>
          <w:tcPr>
            <w:tcW w:w="10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840" w:hRule="exact"/>
          <w:jc w:val="center"/>
        </w:trPr>
        <w:tc>
          <w:tcPr>
            <w:tcW w:w="6967"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楷体"/>
                <w:b/>
                <w:sz w:val="32"/>
                <w:szCs w:val="32"/>
              </w:rPr>
              <w:t>三、开通政府信息公开网站（或设立门户网站信息公开专栏）</w:t>
            </w:r>
            <w:r>
              <w:rPr>
                <w:rFonts w:ascii="Times New Roman" w:hAnsi="Times New Roman" w:eastAsia="文星仿宋"/>
                <w:b/>
                <w:sz w:val="28"/>
                <w:szCs w:val="28"/>
              </w:rPr>
              <w:t>数</w:t>
            </w:r>
          </w:p>
        </w:tc>
        <w:tc>
          <w:tcPr>
            <w:tcW w:w="904"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个</w:t>
            </w:r>
          </w:p>
        </w:tc>
        <w:tc>
          <w:tcPr>
            <w:tcW w:w="1018"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1</w:t>
            </w:r>
          </w:p>
        </w:tc>
      </w:tr>
      <w:tr>
        <w:tblPrEx>
          <w:tblCellMar>
            <w:top w:w="0" w:type="dxa"/>
            <w:left w:w="10" w:type="dxa"/>
            <w:bottom w:w="0" w:type="dxa"/>
            <w:right w:w="10" w:type="dxa"/>
          </w:tblCellMar>
        </w:tblPrEx>
        <w:trPr>
          <w:trHeight w:val="322" w:hRule="atLeast"/>
          <w:jc w:val="center"/>
        </w:trPr>
        <w:tc>
          <w:tcPr>
            <w:tcW w:w="6967"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仿宋"/>
                <w:b/>
                <w:sz w:val="28"/>
                <w:szCs w:val="28"/>
              </w:rPr>
              <w:t>　　（一）市政府部门门户网站</w:t>
            </w:r>
          </w:p>
        </w:tc>
        <w:tc>
          <w:tcPr>
            <w:tcW w:w="904"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个</w:t>
            </w:r>
          </w:p>
        </w:tc>
        <w:tc>
          <w:tcPr>
            <w:tcW w:w="1018"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400" w:hRule="exact"/>
          <w:jc w:val="center"/>
        </w:trPr>
        <w:tc>
          <w:tcPr>
            <w:tcW w:w="6967"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ind w:firstLine="560"/>
              <w:rPr>
                <w:rFonts w:ascii="Times New Roman" w:hAnsi="Times New Roman" w:eastAsia="文星仿宋"/>
                <w:b/>
                <w:sz w:val="28"/>
                <w:szCs w:val="28"/>
              </w:rPr>
            </w:pPr>
            <w:r>
              <w:rPr>
                <w:rFonts w:ascii="Times New Roman" w:hAnsi="Times New Roman" w:eastAsia="文星仿宋"/>
                <w:b/>
                <w:sz w:val="28"/>
                <w:szCs w:val="28"/>
              </w:rPr>
              <w:t>（二）县（市、区）政府及其部门门户网站</w:t>
            </w:r>
          </w:p>
        </w:tc>
        <w:tc>
          <w:tcPr>
            <w:tcW w:w="904"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个</w:t>
            </w:r>
          </w:p>
        </w:tc>
        <w:tc>
          <w:tcPr>
            <w:tcW w:w="1018"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1</w:t>
            </w:r>
          </w:p>
        </w:tc>
      </w:tr>
      <w:tr>
        <w:tblPrEx>
          <w:tblCellMar>
            <w:top w:w="0" w:type="dxa"/>
            <w:left w:w="10" w:type="dxa"/>
            <w:bottom w:w="0" w:type="dxa"/>
            <w:right w:w="10" w:type="dxa"/>
          </w:tblCellMar>
        </w:tblPrEx>
        <w:trPr>
          <w:trHeight w:val="433" w:hRule="exact"/>
          <w:jc w:val="center"/>
        </w:trPr>
        <w:tc>
          <w:tcPr>
            <w:tcW w:w="6967"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ind w:firstLine="560"/>
              <w:rPr>
                <w:rFonts w:ascii="Times New Roman" w:hAnsi="Times New Roman" w:eastAsia="文星仿宋"/>
                <w:b/>
                <w:sz w:val="28"/>
                <w:szCs w:val="28"/>
              </w:rPr>
            </w:pPr>
            <w:r>
              <w:rPr>
                <w:rFonts w:ascii="Times New Roman" w:hAnsi="Times New Roman" w:eastAsia="文星仿宋"/>
                <w:b/>
                <w:sz w:val="28"/>
                <w:szCs w:val="28"/>
              </w:rPr>
              <w:t>（三）乡镇政府（街道办事处）门户网站</w:t>
            </w:r>
          </w:p>
        </w:tc>
        <w:tc>
          <w:tcPr>
            <w:tcW w:w="904"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个</w:t>
            </w:r>
          </w:p>
        </w:tc>
        <w:tc>
          <w:tcPr>
            <w:tcW w:w="1018"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400" w:hRule="exact"/>
          <w:jc w:val="center"/>
        </w:trPr>
        <w:tc>
          <w:tcPr>
            <w:tcW w:w="6967"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楷体"/>
                <w:b/>
                <w:sz w:val="32"/>
                <w:szCs w:val="32"/>
              </w:rPr>
              <w:t>四、设置政府信息查阅点数</w:t>
            </w:r>
          </w:p>
        </w:tc>
        <w:tc>
          <w:tcPr>
            <w:tcW w:w="904"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个</w:t>
            </w:r>
          </w:p>
        </w:tc>
        <w:tc>
          <w:tcPr>
            <w:tcW w:w="1018"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400" w:hRule="exact"/>
          <w:jc w:val="center"/>
        </w:trPr>
        <w:tc>
          <w:tcPr>
            <w:tcW w:w="6967"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ind w:firstLine="560"/>
              <w:rPr>
                <w:rFonts w:ascii="Times New Roman" w:hAnsi="Times New Roman" w:eastAsia="文星仿宋"/>
                <w:b/>
                <w:sz w:val="28"/>
                <w:szCs w:val="28"/>
              </w:rPr>
            </w:pPr>
            <w:r>
              <w:rPr>
                <w:rFonts w:ascii="Times New Roman" w:hAnsi="Times New Roman" w:eastAsia="文星仿宋"/>
                <w:b/>
                <w:sz w:val="28"/>
                <w:szCs w:val="28"/>
              </w:rPr>
              <w:t>（一）市政府部门</w:t>
            </w:r>
          </w:p>
        </w:tc>
        <w:tc>
          <w:tcPr>
            <w:tcW w:w="904"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个</w:t>
            </w:r>
          </w:p>
        </w:tc>
        <w:tc>
          <w:tcPr>
            <w:tcW w:w="1018"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400" w:hRule="exact"/>
          <w:jc w:val="center"/>
        </w:trPr>
        <w:tc>
          <w:tcPr>
            <w:tcW w:w="6967"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ind w:firstLine="560"/>
              <w:rPr>
                <w:rFonts w:ascii="Times New Roman" w:hAnsi="Times New Roman" w:eastAsia="文星仿宋"/>
                <w:b/>
                <w:sz w:val="28"/>
                <w:szCs w:val="28"/>
              </w:rPr>
            </w:pPr>
            <w:r>
              <w:rPr>
                <w:rFonts w:ascii="Times New Roman" w:hAnsi="Times New Roman" w:eastAsia="文星仿宋"/>
                <w:b/>
                <w:sz w:val="28"/>
                <w:szCs w:val="28"/>
              </w:rPr>
              <w:t>（二）县（市、区）政府及其部门</w:t>
            </w:r>
          </w:p>
        </w:tc>
        <w:tc>
          <w:tcPr>
            <w:tcW w:w="904"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个</w:t>
            </w:r>
          </w:p>
        </w:tc>
        <w:tc>
          <w:tcPr>
            <w:tcW w:w="1018"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400" w:hRule="exact"/>
          <w:jc w:val="center"/>
        </w:trPr>
        <w:tc>
          <w:tcPr>
            <w:tcW w:w="6967"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ind w:firstLine="560"/>
              <w:rPr>
                <w:rFonts w:ascii="Times New Roman" w:hAnsi="Times New Roman" w:eastAsia="文星仿宋"/>
                <w:b/>
                <w:sz w:val="28"/>
                <w:szCs w:val="28"/>
              </w:rPr>
            </w:pPr>
            <w:r>
              <w:rPr>
                <w:rFonts w:ascii="Times New Roman" w:hAnsi="Times New Roman" w:eastAsia="文星仿宋"/>
                <w:b/>
                <w:sz w:val="28"/>
                <w:szCs w:val="28"/>
              </w:rPr>
              <w:t>（三）乡镇政府（街道办事处）</w:t>
            </w:r>
          </w:p>
        </w:tc>
        <w:tc>
          <w:tcPr>
            <w:tcW w:w="904"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个</w:t>
            </w:r>
          </w:p>
        </w:tc>
        <w:tc>
          <w:tcPr>
            <w:tcW w:w="1018"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400" w:hRule="exact"/>
          <w:jc w:val="center"/>
        </w:trPr>
        <w:tc>
          <w:tcPr>
            <w:tcW w:w="6967"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楷体"/>
                <w:b/>
                <w:sz w:val="32"/>
                <w:szCs w:val="32"/>
              </w:rPr>
              <w:t>五、查阅点接待人数</w:t>
            </w:r>
          </w:p>
        </w:tc>
        <w:tc>
          <w:tcPr>
            <w:tcW w:w="904"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次</w:t>
            </w:r>
          </w:p>
        </w:tc>
        <w:tc>
          <w:tcPr>
            <w:tcW w:w="1018"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400" w:hRule="exact"/>
          <w:jc w:val="center"/>
        </w:trPr>
        <w:tc>
          <w:tcPr>
            <w:tcW w:w="6967"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ind w:firstLine="560"/>
              <w:rPr>
                <w:rFonts w:ascii="Times New Roman" w:hAnsi="Times New Roman" w:eastAsia="文星仿宋"/>
                <w:b/>
                <w:sz w:val="28"/>
                <w:szCs w:val="28"/>
              </w:rPr>
            </w:pPr>
            <w:r>
              <w:rPr>
                <w:rFonts w:ascii="Times New Roman" w:hAnsi="Times New Roman" w:eastAsia="文星仿宋"/>
                <w:b/>
                <w:sz w:val="28"/>
                <w:szCs w:val="28"/>
              </w:rPr>
              <w:t>（一）市政府及其部门</w:t>
            </w:r>
          </w:p>
        </w:tc>
        <w:tc>
          <w:tcPr>
            <w:tcW w:w="904"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次</w:t>
            </w:r>
          </w:p>
        </w:tc>
        <w:tc>
          <w:tcPr>
            <w:tcW w:w="1018"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400" w:hRule="exact"/>
          <w:jc w:val="center"/>
        </w:trPr>
        <w:tc>
          <w:tcPr>
            <w:tcW w:w="6967"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ind w:firstLine="560"/>
              <w:rPr>
                <w:rFonts w:ascii="Times New Roman" w:hAnsi="Times New Roman" w:eastAsia="文星仿宋"/>
                <w:b/>
                <w:sz w:val="28"/>
                <w:szCs w:val="28"/>
              </w:rPr>
            </w:pPr>
            <w:r>
              <w:rPr>
                <w:rFonts w:ascii="Times New Roman" w:hAnsi="Times New Roman" w:eastAsia="文星仿宋"/>
                <w:b/>
                <w:sz w:val="28"/>
                <w:szCs w:val="28"/>
              </w:rPr>
              <w:t>（二）县（市、区）政府及其部门</w:t>
            </w:r>
          </w:p>
        </w:tc>
        <w:tc>
          <w:tcPr>
            <w:tcW w:w="904"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次</w:t>
            </w:r>
          </w:p>
        </w:tc>
        <w:tc>
          <w:tcPr>
            <w:tcW w:w="1018" w:type="dxa"/>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400" w:hRule="exact"/>
          <w:jc w:val="center"/>
        </w:trPr>
        <w:tc>
          <w:tcPr>
            <w:tcW w:w="6967" w:type="dxa"/>
            <w:tcBorders>
              <w:top w:val="single" w:color="000000" w:sz="4" w:space="0"/>
              <w:left w:val="single" w:color="000000" w:sz="6" w:space="0"/>
              <w:bottom w:val="nil"/>
              <w:right w:val="single" w:color="000000" w:sz="6" w:space="0"/>
            </w:tcBorders>
            <w:tcMar>
              <w:top w:w="0" w:type="dxa"/>
              <w:left w:w="0" w:type="dxa"/>
              <w:bottom w:w="0" w:type="dxa"/>
              <w:right w:w="0" w:type="dxa"/>
            </w:tcMar>
            <w:vAlign w:val="center"/>
          </w:tcPr>
          <w:p>
            <w:pPr>
              <w:spacing w:line="400" w:lineRule="exact"/>
              <w:ind w:firstLine="560"/>
              <w:rPr>
                <w:rFonts w:ascii="Times New Roman" w:hAnsi="Times New Roman" w:eastAsia="文星仿宋"/>
                <w:b/>
                <w:sz w:val="28"/>
                <w:szCs w:val="28"/>
              </w:rPr>
            </w:pPr>
            <w:r>
              <w:rPr>
                <w:rFonts w:ascii="Times New Roman" w:hAnsi="Times New Roman" w:eastAsia="文星仿宋"/>
                <w:b/>
                <w:sz w:val="28"/>
                <w:szCs w:val="28"/>
              </w:rPr>
              <w:t>（三）乡镇政府（街道办事处）</w:t>
            </w:r>
          </w:p>
        </w:tc>
        <w:tc>
          <w:tcPr>
            <w:tcW w:w="904" w:type="dxa"/>
            <w:tcBorders>
              <w:top w:val="single" w:color="000000" w:sz="4" w:space="0"/>
              <w:left w:val="single" w:color="000000" w:sz="6" w:space="0"/>
              <w:bottom w:val="nil"/>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次</w:t>
            </w:r>
          </w:p>
        </w:tc>
        <w:tc>
          <w:tcPr>
            <w:tcW w:w="1018" w:type="dxa"/>
            <w:tcBorders>
              <w:top w:val="single" w:color="000000" w:sz="4" w:space="0"/>
              <w:left w:val="single" w:color="000000" w:sz="6" w:space="0"/>
              <w:bottom w:val="nil"/>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400" w:hRule="exact"/>
          <w:jc w:val="center"/>
        </w:trPr>
        <w:tc>
          <w:tcPr>
            <w:tcW w:w="696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楷体"/>
                <w:b/>
                <w:sz w:val="32"/>
                <w:szCs w:val="32"/>
              </w:rPr>
              <w:t>六、机构建设和保障经费情况</w:t>
            </w:r>
          </w:p>
        </w:tc>
        <w:tc>
          <w:tcPr>
            <w:tcW w:w="90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p>
        </w:tc>
        <w:tc>
          <w:tcPr>
            <w:tcW w:w="10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p>
        </w:tc>
      </w:tr>
      <w:tr>
        <w:tblPrEx>
          <w:tblCellMar>
            <w:top w:w="0" w:type="dxa"/>
            <w:left w:w="10" w:type="dxa"/>
            <w:bottom w:w="0" w:type="dxa"/>
            <w:right w:w="10" w:type="dxa"/>
          </w:tblCellMar>
        </w:tblPrEx>
        <w:trPr>
          <w:trHeight w:val="400" w:hRule="exact"/>
          <w:jc w:val="center"/>
        </w:trPr>
        <w:tc>
          <w:tcPr>
            <w:tcW w:w="696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仿宋"/>
                <w:b/>
                <w:sz w:val="28"/>
                <w:szCs w:val="28"/>
              </w:rPr>
              <w:t>　　（一）政府信息公开工作专门机构数</w:t>
            </w:r>
          </w:p>
        </w:tc>
        <w:tc>
          <w:tcPr>
            <w:tcW w:w="90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个</w:t>
            </w:r>
          </w:p>
        </w:tc>
        <w:tc>
          <w:tcPr>
            <w:tcW w:w="10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1</w:t>
            </w:r>
          </w:p>
        </w:tc>
      </w:tr>
      <w:tr>
        <w:tblPrEx>
          <w:tblCellMar>
            <w:top w:w="0" w:type="dxa"/>
            <w:left w:w="10" w:type="dxa"/>
            <w:bottom w:w="0" w:type="dxa"/>
            <w:right w:w="10" w:type="dxa"/>
          </w:tblCellMar>
        </w:tblPrEx>
        <w:trPr>
          <w:trHeight w:val="400" w:hRule="exact"/>
          <w:jc w:val="center"/>
        </w:trPr>
        <w:tc>
          <w:tcPr>
            <w:tcW w:w="696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仿宋"/>
                <w:b/>
                <w:sz w:val="28"/>
                <w:szCs w:val="28"/>
              </w:rPr>
              <w:t>　　（二）从事政府信息公开工作人员数</w:t>
            </w:r>
          </w:p>
        </w:tc>
        <w:tc>
          <w:tcPr>
            <w:tcW w:w="90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人</w:t>
            </w:r>
          </w:p>
        </w:tc>
        <w:tc>
          <w:tcPr>
            <w:tcW w:w="10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2</w:t>
            </w:r>
          </w:p>
        </w:tc>
      </w:tr>
      <w:tr>
        <w:tblPrEx>
          <w:tblCellMar>
            <w:top w:w="0" w:type="dxa"/>
            <w:left w:w="10" w:type="dxa"/>
            <w:bottom w:w="0" w:type="dxa"/>
            <w:right w:w="10" w:type="dxa"/>
          </w:tblCellMar>
        </w:tblPrEx>
        <w:trPr>
          <w:trHeight w:val="400" w:hRule="exact"/>
          <w:jc w:val="center"/>
        </w:trPr>
        <w:tc>
          <w:tcPr>
            <w:tcW w:w="696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仿宋"/>
                <w:b/>
                <w:sz w:val="28"/>
                <w:szCs w:val="28"/>
              </w:rPr>
              <w:t>　　　　　1.专职人员数</w:t>
            </w:r>
          </w:p>
        </w:tc>
        <w:tc>
          <w:tcPr>
            <w:tcW w:w="90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人</w:t>
            </w:r>
          </w:p>
        </w:tc>
        <w:tc>
          <w:tcPr>
            <w:tcW w:w="10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1</w:t>
            </w:r>
          </w:p>
        </w:tc>
      </w:tr>
      <w:tr>
        <w:tblPrEx>
          <w:tblCellMar>
            <w:top w:w="0" w:type="dxa"/>
            <w:left w:w="10" w:type="dxa"/>
            <w:bottom w:w="0" w:type="dxa"/>
            <w:right w:w="10" w:type="dxa"/>
          </w:tblCellMar>
        </w:tblPrEx>
        <w:trPr>
          <w:trHeight w:val="400" w:hRule="exact"/>
          <w:jc w:val="center"/>
        </w:trPr>
        <w:tc>
          <w:tcPr>
            <w:tcW w:w="696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仿宋"/>
                <w:b/>
                <w:sz w:val="28"/>
                <w:szCs w:val="28"/>
              </w:rPr>
              <w:t>　　　　　2.兼职人员数</w:t>
            </w:r>
          </w:p>
        </w:tc>
        <w:tc>
          <w:tcPr>
            <w:tcW w:w="90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人</w:t>
            </w:r>
          </w:p>
        </w:tc>
        <w:tc>
          <w:tcPr>
            <w:tcW w:w="10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1</w:t>
            </w:r>
          </w:p>
        </w:tc>
      </w:tr>
      <w:tr>
        <w:tblPrEx>
          <w:tblCellMar>
            <w:top w:w="0" w:type="dxa"/>
            <w:left w:w="10" w:type="dxa"/>
            <w:bottom w:w="0" w:type="dxa"/>
            <w:right w:w="10" w:type="dxa"/>
          </w:tblCellMar>
        </w:tblPrEx>
        <w:trPr>
          <w:trHeight w:val="555" w:hRule="atLeast"/>
          <w:jc w:val="center"/>
        </w:trPr>
        <w:tc>
          <w:tcPr>
            <w:tcW w:w="6967" w:type="dxa"/>
            <w:tcBorders>
              <w:top w:val="single" w:color="000000" w:sz="6"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仿宋"/>
                <w:b/>
                <w:sz w:val="28"/>
                <w:szCs w:val="28"/>
              </w:rPr>
              <w:t>　　（三）政府信息公开专项经费</w:t>
            </w:r>
          </w:p>
        </w:tc>
        <w:tc>
          <w:tcPr>
            <w:tcW w:w="904" w:type="dxa"/>
            <w:tcBorders>
              <w:top w:val="single" w:color="000000" w:sz="6"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万元</w:t>
            </w:r>
          </w:p>
        </w:tc>
        <w:tc>
          <w:tcPr>
            <w:tcW w:w="10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400" w:hRule="exact"/>
          <w:jc w:val="center"/>
        </w:trPr>
        <w:tc>
          <w:tcPr>
            <w:tcW w:w="696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楷体"/>
                <w:b/>
                <w:sz w:val="32"/>
                <w:szCs w:val="32"/>
              </w:rPr>
              <w:t>七、政府信息公开会议和培训情况</w:t>
            </w:r>
          </w:p>
        </w:tc>
        <w:tc>
          <w:tcPr>
            <w:tcW w:w="90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p>
        </w:tc>
        <w:tc>
          <w:tcPr>
            <w:tcW w:w="10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p>
        </w:tc>
      </w:tr>
      <w:tr>
        <w:tblPrEx>
          <w:tblCellMar>
            <w:top w:w="0" w:type="dxa"/>
            <w:left w:w="10" w:type="dxa"/>
            <w:bottom w:w="0" w:type="dxa"/>
            <w:right w:w="10" w:type="dxa"/>
          </w:tblCellMar>
        </w:tblPrEx>
        <w:trPr>
          <w:trHeight w:val="400" w:hRule="exact"/>
          <w:jc w:val="center"/>
        </w:trPr>
        <w:tc>
          <w:tcPr>
            <w:tcW w:w="696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仿宋"/>
                <w:b/>
                <w:sz w:val="28"/>
                <w:szCs w:val="28"/>
              </w:rPr>
              <w:t>　　（一）召开政府信息公开工作会议或专题会议数</w:t>
            </w:r>
          </w:p>
        </w:tc>
        <w:tc>
          <w:tcPr>
            <w:tcW w:w="90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次</w:t>
            </w:r>
          </w:p>
        </w:tc>
        <w:tc>
          <w:tcPr>
            <w:tcW w:w="10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1</w:t>
            </w:r>
          </w:p>
        </w:tc>
      </w:tr>
      <w:tr>
        <w:tblPrEx>
          <w:tblCellMar>
            <w:top w:w="0" w:type="dxa"/>
            <w:left w:w="10" w:type="dxa"/>
            <w:bottom w:w="0" w:type="dxa"/>
            <w:right w:w="10" w:type="dxa"/>
          </w:tblCellMar>
        </w:tblPrEx>
        <w:trPr>
          <w:trHeight w:val="400" w:hRule="exact"/>
          <w:jc w:val="center"/>
        </w:trPr>
        <w:tc>
          <w:tcPr>
            <w:tcW w:w="696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仿宋"/>
                <w:b/>
                <w:sz w:val="28"/>
                <w:szCs w:val="28"/>
              </w:rPr>
              <w:t>　　（二）举办各类培训班数</w:t>
            </w:r>
          </w:p>
        </w:tc>
        <w:tc>
          <w:tcPr>
            <w:tcW w:w="90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次</w:t>
            </w:r>
          </w:p>
        </w:tc>
        <w:tc>
          <w:tcPr>
            <w:tcW w:w="10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1</w:t>
            </w:r>
          </w:p>
        </w:tc>
      </w:tr>
      <w:tr>
        <w:tblPrEx>
          <w:tblCellMar>
            <w:top w:w="0" w:type="dxa"/>
            <w:left w:w="10" w:type="dxa"/>
            <w:bottom w:w="0" w:type="dxa"/>
            <w:right w:w="10" w:type="dxa"/>
          </w:tblCellMar>
        </w:tblPrEx>
        <w:trPr>
          <w:trHeight w:val="400" w:hRule="exact"/>
          <w:jc w:val="center"/>
        </w:trPr>
        <w:tc>
          <w:tcPr>
            <w:tcW w:w="696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仿宋"/>
                <w:b/>
                <w:sz w:val="28"/>
                <w:szCs w:val="28"/>
              </w:rPr>
              <w:t>　　（三）接受培训人员数</w:t>
            </w:r>
          </w:p>
        </w:tc>
        <w:tc>
          <w:tcPr>
            <w:tcW w:w="90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人次</w:t>
            </w:r>
          </w:p>
        </w:tc>
        <w:tc>
          <w:tcPr>
            <w:tcW w:w="10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hint="eastAsia" w:ascii="Times New Roman" w:hAnsi="Times New Roman" w:eastAsia="文星仿宋"/>
                <w:b/>
                <w:sz w:val="28"/>
                <w:szCs w:val="28"/>
              </w:rPr>
              <w:t>29</w:t>
            </w:r>
          </w:p>
        </w:tc>
      </w:tr>
    </w:tbl>
    <w:p>
      <w:pPr>
        <w:spacing w:line="400" w:lineRule="exact"/>
        <w:rPr>
          <w:rFonts w:ascii="Times New Roman" w:hAnsi="Times New Roman" w:eastAsia="文星仿宋"/>
          <w:b/>
          <w:sz w:val="28"/>
          <w:szCs w:val="28"/>
        </w:rPr>
      </w:pPr>
      <w:r>
        <w:rPr>
          <w:rFonts w:ascii="Times New Roman" w:hAnsi="Times New Roman" w:eastAsia="文星仿宋"/>
          <w:b/>
          <w:sz w:val="28"/>
          <w:szCs w:val="28"/>
        </w:rPr>
        <w:t>（注：各子栏目数总数要等于总栏目数量）</w:t>
      </w:r>
    </w:p>
    <w:p>
      <w:pPr>
        <w:spacing w:line="400" w:lineRule="exact"/>
        <w:rPr>
          <w:rFonts w:ascii="Times New Roman" w:hAnsi="Times New Roman" w:eastAsia="文星仿宋"/>
          <w:b/>
          <w:sz w:val="28"/>
          <w:szCs w:val="28"/>
        </w:rPr>
      </w:pPr>
    </w:p>
    <w:p/>
    <w:sectPr>
      <w:footnotePr>
        <w:numFmt w:val="decimal"/>
      </w:footnotePr>
      <w:endnotePr>
        <w:numFmt w:val="decimal"/>
      </w:endnotePr>
      <w:pgSz w:w="11906" w:h="16838"/>
      <w:pgMar w:top="1440" w:right="1800" w:bottom="1440" w:left="1800" w:header="720" w:footer="720" w:gutter="0"/>
      <w:paperSrc/>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altName w:val="Arial Unicode MS"/>
    <w:panose1 w:val="02010600030101010101"/>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文星仿宋">
    <w:altName w:val="仿宋"/>
    <w:panose1 w:val="020B0604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文星黑体">
    <w:altName w:val="黑体"/>
    <w:panose1 w:val="02010600030101010101"/>
    <w:charset w:val="86"/>
    <w:family w:val="auto"/>
    <w:pitch w:val="default"/>
    <w:sig w:usb0="00000000" w:usb1="00000000" w:usb2="00000000" w:usb3="00000000" w:csb0="00000000" w:csb1="00000000"/>
  </w:font>
  <w:font w:name="文星楷体">
    <w:altName w:val="宋体"/>
    <w:panose1 w:val="02010600030101010101"/>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18F583"/>
    <w:multiLevelType w:val="singleLevel"/>
    <w:tmpl w:val="B518F583"/>
    <w:lvl w:ilvl="0" w:tentative="0">
      <w:start w:val="2"/>
      <w:numFmt w:val="chineseCounting"/>
      <w:suff w:val="nothing"/>
      <w:lvlText w:val="%1、"/>
      <w:lvlJc w:val="left"/>
      <w:rPr>
        <w:rFonts w:hint="eastAsia"/>
      </w:rPr>
    </w:lvl>
  </w:abstractNum>
  <w:abstractNum w:abstractNumId="1">
    <w:nsid w:val="BF205925"/>
    <w:multiLevelType w:val="singleLevel"/>
    <w:tmpl w:val="BF205925"/>
    <w:lvl w:ilvl="0" w:tentative="0">
      <w:start w:val="7"/>
      <w:numFmt w:val="chineseCounting"/>
      <w:suff w:val="nothing"/>
      <w:lvlText w:val="（%1）"/>
      <w:lvlJc w:val="left"/>
      <w:pPr>
        <w:ind w:left="0" w:firstLine="0"/>
      </w:pPr>
    </w:lvl>
  </w:abstractNum>
  <w:abstractNum w:abstractNumId="2">
    <w:nsid w:val="CF092B84"/>
    <w:multiLevelType w:val="singleLevel"/>
    <w:tmpl w:val="CF092B84"/>
    <w:lvl w:ilvl="0" w:tentative="0">
      <w:start w:val="1"/>
      <w:numFmt w:val="chineseCounting"/>
      <w:suff w:val="nothing"/>
      <w:lvlText w:val="（%1）"/>
      <w:lvlJc w:val="left"/>
      <w:pPr>
        <w:ind w:left="0" w:firstLine="0"/>
      </w:pPr>
    </w:lvl>
  </w:abstractNum>
  <w:abstractNum w:abstractNumId="3">
    <w:nsid w:val="0053208E"/>
    <w:multiLevelType w:val="singleLevel"/>
    <w:tmpl w:val="0053208E"/>
    <w:lvl w:ilvl="0" w:tentative="0">
      <w:start w:val="2"/>
      <w:numFmt w:val="chineseCounting"/>
      <w:suff w:val="space"/>
      <w:lvlText w:val="（%1）"/>
      <w:lvlJc w:val="left"/>
      <w:pPr>
        <w:ind w:left="0" w:firstLine="0"/>
      </w:pPr>
    </w:lvl>
  </w:abstractNum>
  <w:abstractNum w:abstractNumId="4">
    <w:nsid w:val="59ADCABA"/>
    <w:multiLevelType w:val="singleLevel"/>
    <w:tmpl w:val="59ADCABA"/>
    <w:lvl w:ilvl="0" w:tentative="0">
      <w:start w:val="5"/>
      <w:numFmt w:val="chineseCounting"/>
      <w:suff w:val="nothing"/>
      <w:lvlText w:val="（%1）"/>
      <w:lvlJc w:val="left"/>
      <w:pPr>
        <w:ind w:left="0" w:firstLine="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8546688"/>
  <w:drawingGridVerticalSpacing w:val="156"/>
  <w:endnotePr>
    <w:numFmt w:val="decimal"/>
  </w:endnotePr>
  <w:compat>
    <w:doNotExpandShiftReturn/>
    <w:useFELayout/>
    <w:compatSetting w:name="compatibilityMode" w:uri="http://schemas.microsoft.com/office/word" w:val="12"/>
  </w:compat>
  <w:rsids>
    <w:rsidRoot w:val="00000000"/>
    <w:rsid w:val="3BCE04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1"/>
      <w:sz w:val="21"/>
      <w:szCs w:val="24"/>
      <w:lang w:val="en-US" w:eastAsia="zh-CN" w:bidi="ar-SA"/>
    </w:rPr>
  </w:style>
  <w:style w:type="character" w:default="1" w:styleId="3">
    <w:name w:val="Default Paragraph Font"/>
    <w:uiPriority w:val="0"/>
    <w:rPr>
      <w:rFonts w:eastAsia="Calibri"/>
      <w:kern w:val="0"/>
      <w:sz w:val="20"/>
      <w:szCs w:val="20"/>
      <w:lang w:val="en-US" w:eastAsia="zh-CN" w:bidi="ar-SA"/>
    </w:rPr>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2022-01-17T08:35:00Z</dcterms:created>
  <dc:creator>gt</dc:creator>
  <cp:lastModifiedBy>gt</cp:lastModifiedBy>
  <dcterms:modified xsi:type="dcterms:W3CDTF">2022-03-18T05:20:02Z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8234045DA9CF4217B1FF2454DBA31B15</vt:lpwstr>
  </property>
</Properties>
</file>