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1" w:rightChars="-50"/>
        <w:jc w:val="center"/>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lang w:val="en-US" w:eastAsia="zh-CN"/>
          <w14:textFill>
            <w14:solidFill>
              <w14:schemeClr w14:val="tx1"/>
            </w14:solidFill>
          </w14:textFill>
        </w:rPr>
        <w:t>微山县文化和旅游局</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202</w:t>
      </w:r>
      <w:r>
        <w:rPr>
          <w:rFonts w:hint="default" w:ascii="Times New Roman" w:hAnsi="Times New Roman" w:eastAsia="方正小标宋简体" w:cs="Times New Roman"/>
          <w:b w:val="0"/>
          <w:bCs/>
          <w:color w:val="000000" w:themeColor="text1"/>
          <w:sz w:val="44"/>
          <w:szCs w:val="44"/>
          <w:lang w:val="en-US" w:eastAsia="zh-CN"/>
          <w14:textFill>
            <w14:solidFill>
              <w14:schemeClr w14:val="tx1"/>
            </w14:solidFill>
          </w14:textFill>
        </w:rPr>
        <w:t>3</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年政府信息公开</w:t>
      </w:r>
    </w:p>
    <w:p>
      <w:pPr>
        <w:spacing w:line="590" w:lineRule="exact"/>
        <w:ind w:right="-101" w:rightChars="-50"/>
        <w:jc w:val="center"/>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14:textFill>
            <w14:solidFill>
              <w14:schemeClr w14:val="tx1"/>
            </w14:solidFill>
          </w14:textFill>
        </w:rPr>
        <w:t>工作年度报告</w:t>
      </w:r>
    </w:p>
    <w:p>
      <w:pPr>
        <w:spacing w:line="590" w:lineRule="exact"/>
        <w:ind w:right="-101" w:rightChars="-50" w:firstLine="624" w:firstLineChars="200"/>
        <w:rPr>
          <w:rFonts w:hint="default" w:ascii="Times New Roman" w:hAnsi="Times New Roman" w:eastAsia="文星仿宋" w:cs="Times New Roman"/>
          <w:b w:val="0"/>
          <w:bCs/>
          <w:color w:val="000000" w:themeColor="text1"/>
          <w:sz w:val="32"/>
          <w:szCs w:val="32"/>
          <w14:textFill>
            <w14:solidFill>
              <w14:schemeClr w14:val="tx1"/>
            </w14:solidFill>
          </w14:textFill>
        </w:rPr>
      </w:pPr>
    </w:p>
    <w:p>
      <w:pPr>
        <w:spacing w:line="590" w:lineRule="exact"/>
        <w:ind w:right="-101" w:rightChars="-50" w:firstLine="624" w:firstLineChars="200"/>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仿宋简体" w:cs="Times New Roman"/>
          <w:b w:val="0"/>
          <w:bCs/>
          <w:color w:val="000000" w:themeColor="text1"/>
          <w:sz w:val="32"/>
          <w:szCs w:val="32"/>
          <w14:textFill>
            <w14:solidFill>
              <w14:schemeClr w14:val="tx1"/>
            </w14:solidFill>
          </w14:textFill>
        </w:rPr>
        <w:t>本报告</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由微山县文化和旅游局</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1" w:rightChars="-50" w:firstLine="624" w:firstLineChars="200"/>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仿宋简体" w:cs="Times New Roman"/>
          <w:b w:val="0"/>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1" w:rightChars="-50" w:firstLine="624" w:firstLineChars="200"/>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仿宋简体" w:cs="Times New Roman"/>
          <w:b w:val="0"/>
          <w:bCs/>
          <w:color w:val="000000" w:themeColor="text1"/>
          <w:sz w:val="32"/>
          <w:szCs w:val="32"/>
          <w14:textFill>
            <w14:solidFill>
              <w14:schemeClr w14:val="tx1"/>
            </w14:solidFill>
          </w14:textFill>
        </w:rPr>
        <w:t>本报告所列数据的统计期限自20</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23</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年1月1日起至2</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023</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年12月31日止。本报告电子版可在“中国·济宁·</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微山</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”政府门户网站</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www.weishan.gov.cn</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查阅或下载。如对本报告有疑问，请与</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微山县文化和旅游局</w:t>
      </w:r>
      <w:r>
        <w:rPr>
          <w:rFonts w:hint="default" w:ascii="Times New Roman" w:hAnsi="Times New Roman" w:eastAsia="方正仿宋简体" w:cs="Times New Roman"/>
          <w:b w:val="0"/>
          <w:bCs/>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微山县昭阳街道微山湖大道199号</w:t>
      </w:r>
      <w:r>
        <w:rPr>
          <w:rFonts w:hint="default" w:ascii="Times New Roman" w:hAnsi="Times New Roman" w:eastAsia="方正仿宋简体" w:cs="Times New Roman"/>
          <w:b w:val="0"/>
          <w:bCs/>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8221381</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spacing w:line="590" w:lineRule="exact"/>
        <w:ind w:right="-101" w:rightChars="-50" w:firstLine="624" w:firstLineChars="200"/>
        <w:rPr>
          <w:rFonts w:hint="eastAsia" w:ascii="方正黑体简体" w:hAnsi="方正黑体简体" w:eastAsia="方正黑体简体" w:cs="方正黑体简体"/>
          <w:b w:val="0"/>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color w:val="000000" w:themeColor="text1"/>
          <w:sz w:val="32"/>
          <w:szCs w:val="32"/>
          <w14:textFill>
            <w14:solidFill>
              <w14:schemeClr w14:val="tx1"/>
            </w14:solidFill>
          </w14:textFill>
        </w:rPr>
        <w:t>一、总体情况</w:t>
      </w:r>
    </w:p>
    <w:p>
      <w:pPr>
        <w:spacing w:line="590" w:lineRule="exact"/>
        <w:ind w:right="-101" w:rightChars="-50" w:firstLine="604" w:firstLineChars="200"/>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Style w:val="7"/>
          <w:rFonts w:hint="default" w:ascii="Times New Roman" w:hAnsi="Times New Roman" w:eastAsia="方正仿宋简体" w:cs="Times New Roman"/>
          <w:b w:val="0"/>
          <w:bCs/>
          <w:i w:val="0"/>
          <w:iCs w:val="0"/>
          <w:caps w:val="0"/>
          <w:color w:val="000000"/>
          <w:spacing w:val="0"/>
          <w:sz w:val="31"/>
          <w:szCs w:val="31"/>
          <w:shd w:val="clear" w:fill="FFFFFF"/>
        </w:rPr>
        <w:t>202</w:t>
      </w:r>
      <w:r>
        <w:rPr>
          <w:rStyle w:val="7"/>
          <w:rFonts w:hint="default" w:ascii="Times New Roman" w:hAnsi="Times New Roman" w:eastAsia="方正仿宋简体" w:cs="Times New Roman"/>
          <w:b w:val="0"/>
          <w:bCs/>
          <w:i w:val="0"/>
          <w:iCs w:val="0"/>
          <w:caps w:val="0"/>
          <w:color w:val="000000"/>
          <w:spacing w:val="0"/>
          <w:sz w:val="31"/>
          <w:szCs w:val="31"/>
          <w:shd w:val="clear" w:fill="FFFFFF"/>
          <w:lang w:val="en-US" w:eastAsia="zh-CN"/>
        </w:rPr>
        <w:t>3</w:t>
      </w:r>
      <w:r>
        <w:rPr>
          <w:rStyle w:val="7"/>
          <w:rFonts w:hint="default" w:ascii="Times New Roman" w:hAnsi="Times New Roman" w:eastAsia="方正仿宋简体" w:cs="Times New Roman"/>
          <w:b w:val="0"/>
          <w:bCs/>
          <w:i w:val="0"/>
          <w:iCs w:val="0"/>
          <w:caps w:val="0"/>
          <w:color w:val="000000"/>
          <w:spacing w:val="0"/>
          <w:sz w:val="31"/>
          <w:szCs w:val="31"/>
          <w:shd w:val="clear" w:fill="FFFFFF"/>
        </w:rPr>
        <w:t>年，县</w:t>
      </w:r>
      <w:r>
        <w:rPr>
          <w:rStyle w:val="7"/>
          <w:rFonts w:hint="default" w:ascii="Times New Roman" w:hAnsi="Times New Roman" w:eastAsia="方正仿宋简体" w:cs="Times New Roman"/>
          <w:b w:val="0"/>
          <w:bCs/>
          <w:i w:val="0"/>
          <w:iCs w:val="0"/>
          <w:caps w:val="0"/>
          <w:color w:val="000000"/>
          <w:spacing w:val="0"/>
          <w:sz w:val="31"/>
          <w:szCs w:val="31"/>
          <w:shd w:val="clear" w:fill="FFFFFF"/>
          <w:lang w:val="en-US" w:eastAsia="zh-CN"/>
        </w:rPr>
        <w:t>文化和旅游局</w:t>
      </w:r>
      <w:r>
        <w:rPr>
          <w:rStyle w:val="7"/>
          <w:rFonts w:hint="default" w:ascii="Times New Roman" w:hAnsi="Times New Roman" w:eastAsia="方正仿宋简体" w:cs="Times New Roman"/>
          <w:b w:val="0"/>
          <w:bCs/>
          <w:i w:val="0"/>
          <w:iCs w:val="0"/>
          <w:caps w:val="0"/>
          <w:color w:val="000000"/>
          <w:spacing w:val="0"/>
          <w:sz w:val="31"/>
          <w:szCs w:val="31"/>
          <w:shd w:val="clear" w:fill="FFFFFF"/>
        </w:rPr>
        <w:t>深入贯彻落实《中华人民共和国政府信息公开条例》，加强组织领导，以县</w:t>
      </w:r>
      <w:r>
        <w:rPr>
          <w:rStyle w:val="7"/>
          <w:rFonts w:hint="default" w:ascii="Times New Roman" w:hAnsi="Times New Roman" w:eastAsia="方正仿宋简体" w:cs="Times New Roman"/>
          <w:b w:val="0"/>
          <w:bCs/>
          <w:i w:val="0"/>
          <w:iCs w:val="0"/>
          <w:caps w:val="0"/>
          <w:color w:val="000000"/>
          <w:spacing w:val="0"/>
          <w:sz w:val="31"/>
          <w:szCs w:val="31"/>
          <w:shd w:val="clear" w:fill="FFFFFF"/>
          <w:lang w:val="en-US" w:eastAsia="zh-CN"/>
        </w:rPr>
        <w:t>文化和旅游局</w:t>
      </w:r>
      <w:r>
        <w:rPr>
          <w:rStyle w:val="7"/>
          <w:rFonts w:hint="default" w:ascii="Times New Roman" w:hAnsi="Times New Roman" w:eastAsia="方正仿宋简体" w:cs="Times New Roman"/>
          <w:b w:val="0"/>
          <w:bCs/>
          <w:i w:val="0"/>
          <w:iCs w:val="0"/>
          <w:caps w:val="0"/>
          <w:color w:val="000000"/>
          <w:spacing w:val="0"/>
          <w:sz w:val="31"/>
          <w:szCs w:val="31"/>
          <w:shd w:val="clear" w:fill="FFFFFF"/>
        </w:rPr>
        <w:t>政务公开工作领导小组为主体，积极推动政府信息公开工作。及时、准确地公开统计领域信息，助力政府信息公开平台建设，依法保障公众获取信息的权利，进一步提升统计服务水平。</w:t>
      </w:r>
    </w:p>
    <w:p>
      <w:pPr>
        <w:spacing w:line="590" w:lineRule="exact"/>
        <w:ind w:right="-101" w:rightChars="-50" w:firstLine="624" w:firstLineChars="200"/>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pPr>
      <w:r>
        <w:rPr>
          <w:rFonts w:hint="eastAsia" w:ascii="方正楷体简体" w:hAnsi="方正楷体简体" w:eastAsia="方正楷体简体" w:cs="方正楷体简体"/>
          <w:b w:val="0"/>
          <w:bCs/>
          <w:color w:val="000000" w:themeColor="text1"/>
          <w:sz w:val="32"/>
          <w:szCs w:val="32"/>
          <w14:textFill>
            <w14:solidFill>
              <w14:schemeClr w14:val="tx1"/>
            </w14:solidFill>
          </w14:textFill>
        </w:rPr>
        <w:t>（一）主动公开情况</w:t>
      </w:r>
    </w:p>
    <w:p>
      <w:pPr>
        <w:spacing w:line="590" w:lineRule="exact"/>
        <w:ind w:right="-101" w:rightChars="-50" w:firstLine="624" w:firstLineChars="200"/>
        <w:rPr>
          <w:rStyle w:val="7"/>
          <w:rFonts w:hint="default" w:ascii="Times New Roman" w:hAnsi="Times New Roman" w:eastAsia="方正仿宋简体" w:cs="Times New Roman"/>
          <w:b w:val="0"/>
          <w:bCs/>
          <w:i w:val="0"/>
          <w:iCs w:val="0"/>
          <w:caps w:val="0"/>
          <w:color w:val="000000"/>
          <w:spacing w:val="0"/>
          <w:sz w:val="31"/>
          <w:szCs w:val="31"/>
          <w:shd w:val="clear" w:fill="FFFFFF"/>
          <w:lang w:val="en-US" w:eastAsia="zh-CN"/>
        </w:rPr>
      </w:pPr>
      <w:r>
        <w:rPr>
          <w:rFonts w:hint="default" w:ascii="Times New Roman" w:hAnsi="Times New Roman" w:eastAsia="方正仿宋简体" w:cs="Times New Roman"/>
          <w:b w:val="0"/>
          <w:bCs/>
          <w:color w:val="000000" w:themeColor="text1"/>
          <w:sz w:val="32"/>
          <w:szCs w:val="32"/>
          <w14:textFill>
            <w14:solidFill>
              <w14:schemeClr w14:val="tx1"/>
            </w14:solidFill>
          </w14:textFill>
        </w:rPr>
        <w:t>202</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年，县</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文化和旅游局</w:t>
      </w:r>
      <w:r>
        <w:rPr>
          <w:rFonts w:hint="default" w:ascii="Times New Roman" w:hAnsi="Times New Roman" w:eastAsia="方正仿宋简体" w:cs="Times New Roman"/>
          <w:b w:val="0"/>
          <w:bCs/>
          <w:color w:val="000000" w:themeColor="text1"/>
          <w:sz w:val="32"/>
          <w:szCs w:val="32"/>
          <w14:textFill>
            <w14:solidFill>
              <w14:schemeClr w14:val="tx1"/>
            </w14:solidFill>
          </w14:textFill>
        </w:rPr>
        <w:t>进一步提高认识，切实增强做好政务公开工作的迫切感，明确任务和重点，注重发挥政务公开的综合效能，扎实推进政务公开工作，不断提高政务公开工作质量和水平。</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2023年我单位共主动公开政府信息1</w:t>
      </w:r>
      <w:r>
        <w:rPr>
          <w:rFonts w:hint="eastAsia" w:ascii="Times New Roman" w:hAnsi="Times New Roman" w:eastAsia="方正仿宋简体" w:cs="Times New Roman"/>
          <w:b w:val="0"/>
          <w:bCs/>
          <w:color w:val="000000" w:themeColor="text1"/>
          <w:sz w:val="32"/>
          <w:szCs w:val="32"/>
          <w:lang w:val="en-US" w:eastAsia="zh-CN"/>
          <w14:textFill>
            <w14:solidFill>
              <w14:schemeClr w14:val="tx1"/>
            </w14:solidFill>
          </w14:textFill>
        </w:rPr>
        <w:t>57</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条，</w:t>
      </w:r>
      <w:r>
        <w:rPr>
          <w:rStyle w:val="7"/>
          <w:rFonts w:hint="default" w:ascii="Times New Roman" w:hAnsi="Times New Roman" w:eastAsia="方正仿宋简体" w:cs="Times New Roman"/>
          <w:b w:val="0"/>
          <w:bCs/>
          <w:i w:val="0"/>
          <w:iCs w:val="0"/>
          <w:caps w:val="0"/>
          <w:color w:val="000000"/>
          <w:spacing w:val="0"/>
          <w:sz w:val="31"/>
          <w:szCs w:val="31"/>
          <w:shd w:val="clear" w:fill="FFFFFF"/>
        </w:rPr>
        <w:t>其中</w:t>
      </w:r>
      <w:r>
        <w:rPr>
          <w:rStyle w:val="7"/>
          <w:rFonts w:hint="default" w:ascii="Times New Roman" w:hAnsi="Times New Roman" w:eastAsia="方正仿宋简体" w:cs="Times New Roman"/>
          <w:b w:val="0"/>
          <w:bCs/>
          <w:i w:val="0"/>
          <w:iCs w:val="0"/>
          <w:caps w:val="0"/>
          <w:color w:val="000000"/>
          <w:spacing w:val="0"/>
          <w:sz w:val="31"/>
          <w:szCs w:val="31"/>
          <w:shd w:val="clear" w:fill="FFFFFF"/>
          <w:lang w:val="en-US" w:eastAsia="zh-CN"/>
        </w:rPr>
        <w:t>政策文件5条、行政权力63条、重点领域28条、其他方面</w:t>
      </w:r>
      <w:r>
        <w:rPr>
          <w:rStyle w:val="7"/>
          <w:rFonts w:hint="eastAsia" w:ascii="Times New Roman" w:hAnsi="Times New Roman" w:eastAsia="方正仿宋简体" w:cs="Times New Roman"/>
          <w:b w:val="0"/>
          <w:bCs/>
          <w:i w:val="0"/>
          <w:iCs w:val="0"/>
          <w:caps w:val="0"/>
          <w:color w:val="000000"/>
          <w:spacing w:val="0"/>
          <w:sz w:val="31"/>
          <w:szCs w:val="31"/>
          <w:shd w:val="clear" w:fill="FFFFFF"/>
          <w:lang w:val="en-US" w:eastAsia="zh-CN"/>
        </w:rPr>
        <w:t>61</w:t>
      </w:r>
      <w:r>
        <w:rPr>
          <w:rStyle w:val="7"/>
          <w:rFonts w:hint="default" w:ascii="Times New Roman" w:hAnsi="Times New Roman" w:eastAsia="方正仿宋简体" w:cs="Times New Roman"/>
          <w:b w:val="0"/>
          <w:bCs/>
          <w:i w:val="0"/>
          <w:iCs w:val="0"/>
          <w:caps w:val="0"/>
          <w:color w:val="000000"/>
          <w:spacing w:val="0"/>
          <w:sz w:val="31"/>
          <w:szCs w:val="31"/>
          <w:shd w:val="clear" w:fill="FFFFFF"/>
        </w:rPr>
        <w:t>条</w:t>
      </w:r>
      <w:r>
        <w:rPr>
          <w:rStyle w:val="7"/>
          <w:rFonts w:hint="default" w:ascii="Times New Roman" w:hAnsi="Times New Roman" w:eastAsia="方正仿宋简体" w:cs="Times New Roman"/>
          <w:b w:val="0"/>
          <w:bCs/>
          <w:i w:val="0"/>
          <w:iCs w:val="0"/>
          <w:caps w:val="0"/>
          <w:color w:val="000000"/>
          <w:spacing w:val="0"/>
          <w:sz w:val="31"/>
          <w:szCs w:val="31"/>
          <w:shd w:val="clear" w:fill="FFFFFF"/>
          <w:lang w:val="en-US" w:eastAsia="zh-CN"/>
        </w:rPr>
        <w:t>。</w:t>
      </w:r>
    </w:p>
    <w:p>
      <w:pPr>
        <w:spacing w:line="240" w:lineRule="auto"/>
        <w:ind w:right="0" w:rightChars="0"/>
        <w:jc w:val="center"/>
        <w:rPr>
          <w:rFonts w:hint="default" w:ascii="Times New Roman" w:hAnsi="Times New Roman" w:eastAsia="文星楷体" w:cs="Times New Roman"/>
          <w:b w:val="0"/>
          <w:bCs/>
          <w:color w:val="000000" w:themeColor="text1"/>
          <w:sz w:val="32"/>
          <w:szCs w:val="32"/>
          <w14:textFill>
            <w14:solidFill>
              <w14:schemeClr w14:val="tx1"/>
            </w14:solidFill>
          </w14:textFill>
        </w:rPr>
      </w:pPr>
      <w:r>
        <w:drawing>
          <wp:inline distT="0" distB="0" distL="114300" distR="114300">
            <wp:extent cx="4572000" cy="2743200"/>
            <wp:effectExtent l="4445" t="4445" r="14605" b="14605"/>
            <wp:docPr id="102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590" w:lineRule="exact"/>
        <w:ind w:right="-101" w:rightChars="-50" w:firstLine="624" w:firstLineChars="200"/>
        <w:rPr>
          <w:rFonts w:hint="default" w:ascii="方正楷体简体" w:hAnsi="方正楷体简体" w:eastAsia="方正楷体简体" w:cs="方正楷体简体"/>
          <w:b w:val="0"/>
          <w:bCs/>
          <w:color w:val="000000" w:themeColor="text1"/>
          <w:sz w:val="32"/>
          <w:szCs w:val="32"/>
          <w14:textFill>
            <w14:solidFill>
              <w14:schemeClr w14:val="tx1"/>
            </w14:solidFill>
          </w14:textFill>
        </w:rPr>
      </w:pPr>
      <w:r>
        <w:rPr>
          <w:rFonts w:hint="default" w:ascii="方正楷体简体" w:hAnsi="方正楷体简体" w:eastAsia="方正楷体简体" w:cs="方正楷体简体"/>
          <w:b w:val="0"/>
          <w:bCs/>
          <w:color w:val="000000" w:themeColor="text1"/>
          <w:sz w:val="32"/>
          <w:szCs w:val="32"/>
          <w14:textFill>
            <w14:solidFill>
              <w14:schemeClr w14:val="tx1"/>
            </w14:solidFill>
          </w14:textFill>
        </w:rPr>
        <w:t>（二）依申请公开情况</w:t>
      </w:r>
    </w:p>
    <w:p>
      <w:pPr>
        <w:spacing w:line="590" w:lineRule="exact"/>
        <w:ind w:right="-101" w:rightChars="-50" w:firstLine="604" w:firstLineChars="200"/>
        <w:rPr>
          <w:rStyle w:val="7"/>
          <w:rFonts w:hint="default" w:ascii="Times New Roman" w:hAnsi="Times New Roman" w:eastAsia="方正仿宋简体" w:cs="Times New Roman"/>
          <w:b w:val="0"/>
          <w:bCs/>
          <w:i w:val="0"/>
          <w:iCs w:val="0"/>
          <w:caps w:val="0"/>
          <w:color w:val="000000"/>
          <w:spacing w:val="0"/>
          <w:sz w:val="31"/>
          <w:szCs w:val="31"/>
          <w:shd w:val="clear" w:fill="FFFFFF"/>
        </w:rPr>
      </w:pPr>
      <w:r>
        <w:rPr>
          <w:rStyle w:val="7"/>
          <w:rFonts w:hint="default" w:ascii="Times New Roman" w:hAnsi="Times New Roman" w:eastAsia="方正仿宋简体" w:cs="Times New Roman"/>
          <w:b w:val="0"/>
          <w:bCs/>
          <w:i w:val="0"/>
          <w:iCs w:val="0"/>
          <w:caps w:val="0"/>
          <w:color w:val="000000"/>
          <w:spacing w:val="0"/>
          <w:sz w:val="31"/>
          <w:szCs w:val="31"/>
          <w:shd w:val="clear" w:fill="FFFFFF"/>
        </w:rPr>
        <w:t>202</w:t>
      </w:r>
      <w:r>
        <w:rPr>
          <w:rStyle w:val="7"/>
          <w:rFonts w:hint="default" w:ascii="Times New Roman" w:hAnsi="Times New Roman" w:eastAsia="方正仿宋简体" w:cs="Times New Roman"/>
          <w:b w:val="0"/>
          <w:bCs/>
          <w:i w:val="0"/>
          <w:iCs w:val="0"/>
          <w:caps w:val="0"/>
          <w:color w:val="000000"/>
          <w:spacing w:val="0"/>
          <w:sz w:val="31"/>
          <w:szCs w:val="31"/>
          <w:shd w:val="clear" w:fill="FFFFFF"/>
          <w:lang w:val="en-US" w:eastAsia="zh-CN"/>
        </w:rPr>
        <w:t>3</w:t>
      </w:r>
      <w:r>
        <w:rPr>
          <w:rStyle w:val="7"/>
          <w:rFonts w:hint="default" w:ascii="Times New Roman" w:hAnsi="Times New Roman" w:eastAsia="方正仿宋简体" w:cs="Times New Roman"/>
          <w:b w:val="0"/>
          <w:bCs/>
          <w:i w:val="0"/>
          <w:iCs w:val="0"/>
          <w:caps w:val="0"/>
          <w:color w:val="000000"/>
          <w:spacing w:val="0"/>
          <w:sz w:val="31"/>
          <w:szCs w:val="31"/>
          <w:shd w:val="clear" w:fill="FFFFFF"/>
        </w:rPr>
        <w:t>年，县</w:t>
      </w:r>
      <w:r>
        <w:rPr>
          <w:rStyle w:val="7"/>
          <w:rFonts w:hint="default" w:ascii="Times New Roman" w:hAnsi="Times New Roman" w:eastAsia="方正仿宋简体" w:cs="Times New Roman"/>
          <w:b w:val="0"/>
          <w:bCs/>
          <w:i w:val="0"/>
          <w:iCs w:val="0"/>
          <w:caps w:val="0"/>
          <w:color w:val="000000"/>
          <w:spacing w:val="0"/>
          <w:sz w:val="31"/>
          <w:szCs w:val="31"/>
          <w:shd w:val="clear" w:fill="FFFFFF"/>
          <w:lang w:val="en-US" w:eastAsia="zh-CN"/>
        </w:rPr>
        <w:t>文化和旅游局</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共收到</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b w:val="0"/>
          <w:bCs/>
          <w:color w:val="000000" w:themeColor="text1"/>
          <w:sz w:val="32"/>
          <w:szCs w:val="32"/>
          <w14:textFill>
            <w14:solidFill>
              <w14:schemeClr w14:val="tx1"/>
            </w14:solidFill>
          </w14:textFill>
        </w:rPr>
        <w:t>件公开政府信息申请</w:t>
      </w:r>
      <w:r>
        <w:rPr>
          <w:rStyle w:val="7"/>
          <w:rFonts w:hint="default" w:ascii="Times New Roman" w:hAnsi="Times New Roman" w:eastAsia="方正仿宋简体" w:cs="Times New Roman"/>
          <w:b w:val="0"/>
          <w:bCs/>
          <w:i w:val="0"/>
          <w:iCs w:val="0"/>
          <w:caps w:val="0"/>
          <w:color w:val="000000"/>
          <w:spacing w:val="0"/>
          <w:sz w:val="31"/>
          <w:szCs w:val="31"/>
          <w:shd w:val="clear" w:fill="FFFFFF"/>
        </w:rPr>
        <w:t>，已按照相关程序在规定的时间内予以答复。</w:t>
      </w:r>
    </w:p>
    <w:p>
      <w:pPr>
        <w:spacing w:line="590" w:lineRule="exact"/>
        <w:ind w:right="-101" w:rightChars="-50" w:firstLine="624" w:firstLineChars="200"/>
        <w:rPr>
          <w:rFonts w:hint="default" w:ascii="方正楷体简体" w:hAnsi="方正楷体简体" w:eastAsia="方正楷体简体" w:cs="方正楷体简体"/>
          <w:b w:val="0"/>
          <w:bCs/>
          <w:color w:val="000000" w:themeColor="text1"/>
          <w:sz w:val="32"/>
          <w:szCs w:val="32"/>
          <w14:textFill>
            <w14:solidFill>
              <w14:schemeClr w14:val="tx1"/>
            </w14:solidFill>
          </w14:textFill>
        </w:rPr>
      </w:pPr>
      <w:r>
        <w:rPr>
          <w:rFonts w:hint="default" w:ascii="方正楷体简体" w:hAnsi="方正楷体简体" w:eastAsia="方正楷体简体" w:cs="方正楷体简体"/>
          <w:b w:val="0"/>
          <w:bCs/>
          <w:color w:val="000000" w:themeColor="text1"/>
          <w:sz w:val="32"/>
          <w:szCs w:val="32"/>
          <w14:textFill>
            <w14:solidFill>
              <w14:schemeClr w14:val="tx1"/>
            </w14:solidFill>
          </w14:textFill>
        </w:rPr>
        <w:t>（三）政府信息管理情况</w:t>
      </w:r>
    </w:p>
    <w:p>
      <w:pPr>
        <w:spacing w:line="590" w:lineRule="exact"/>
        <w:ind w:right="-101" w:rightChars="-50" w:firstLine="604" w:firstLineChars="200"/>
        <w:rPr>
          <w:rStyle w:val="7"/>
          <w:rFonts w:hint="default" w:ascii="Times New Roman" w:hAnsi="Times New Roman" w:eastAsia="方正仿宋简体" w:cs="Times New Roman"/>
          <w:b w:val="0"/>
          <w:bCs/>
          <w:i w:val="0"/>
          <w:iCs w:val="0"/>
          <w:caps w:val="0"/>
          <w:color w:val="000000"/>
          <w:spacing w:val="0"/>
          <w:sz w:val="31"/>
          <w:szCs w:val="31"/>
          <w:shd w:val="clear" w:fill="FFFFFF"/>
        </w:rPr>
      </w:pPr>
      <w:r>
        <w:rPr>
          <w:rFonts w:hint="default" w:ascii="Times New Roman" w:hAnsi="Times New Roman" w:eastAsia="方正仿宋简体" w:cs="Times New Roman"/>
          <w:b w:val="0"/>
          <w:bCs/>
          <w:i w:val="0"/>
          <w:iCs w:val="0"/>
          <w:caps w:val="0"/>
          <w:color w:val="000000"/>
          <w:spacing w:val="0"/>
          <w:sz w:val="31"/>
          <w:szCs w:val="31"/>
        </w:rPr>
        <w:t>县文化和旅游局严格落实《中华人民共和国政府信息公开条例》要求，建立健全政务公开工作领导小组，落实好政务信息公开制度。认真做好信息公开前审查工作，依法应主动公开的信息均及时公开，确保信息时效性。</w:t>
      </w:r>
    </w:p>
    <w:p>
      <w:pPr>
        <w:spacing w:line="590" w:lineRule="exact"/>
        <w:ind w:right="-101" w:rightChars="-50" w:firstLine="624" w:firstLineChars="200"/>
        <w:rPr>
          <w:rFonts w:hint="default" w:ascii="方正楷体简体" w:hAnsi="方正楷体简体" w:eastAsia="方正楷体简体" w:cs="方正楷体简体"/>
          <w:b w:val="0"/>
          <w:bCs/>
          <w:color w:val="000000" w:themeColor="text1"/>
          <w:sz w:val="32"/>
          <w:szCs w:val="32"/>
          <w14:textFill>
            <w14:solidFill>
              <w14:schemeClr w14:val="tx1"/>
            </w14:solidFill>
          </w14:textFill>
        </w:rPr>
      </w:pPr>
      <w:r>
        <w:rPr>
          <w:rFonts w:hint="default" w:ascii="方正楷体简体" w:hAnsi="方正楷体简体" w:eastAsia="方正楷体简体" w:cs="方正楷体简体"/>
          <w:b w:val="0"/>
          <w:bCs/>
          <w:color w:val="000000" w:themeColor="text1"/>
          <w:sz w:val="32"/>
          <w:szCs w:val="32"/>
          <w14:textFill>
            <w14:solidFill>
              <w14:schemeClr w14:val="tx1"/>
            </w14:solidFill>
          </w14:textFill>
        </w:rPr>
        <w:t>（四）政府信息公开平台建设情况</w:t>
      </w:r>
    </w:p>
    <w:p>
      <w:pPr>
        <w:spacing w:line="590" w:lineRule="exact"/>
        <w:ind w:right="-101" w:rightChars="-50" w:firstLine="604" w:firstLineChars="200"/>
        <w:rPr>
          <w:rStyle w:val="7"/>
          <w:rFonts w:hint="default" w:ascii="Times New Roman" w:hAnsi="Times New Roman" w:eastAsia="方正仿宋简体" w:cs="Times New Roman"/>
          <w:b w:val="0"/>
          <w:bCs/>
          <w:i w:val="0"/>
          <w:iCs w:val="0"/>
          <w:caps w:val="0"/>
          <w:color w:val="000000"/>
          <w:spacing w:val="0"/>
          <w:sz w:val="31"/>
          <w:szCs w:val="31"/>
          <w:shd w:val="clear" w:fill="FFFFFF"/>
        </w:rPr>
      </w:pPr>
      <w:r>
        <w:rPr>
          <w:rStyle w:val="7"/>
          <w:rFonts w:hint="default" w:ascii="Times New Roman" w:hAnsi="Times New Roman" w:eastAsia="方正仿宋简体" w:cs="Times New Roman"/>
          <w:b w:val="0"/>
          <w:bCs/>
          <w:i w:val="0"/>
          <w:iCs w:val="0"/>
          <w:caps w:val="0"/>
          <w:color w:val="000000"/>
          <w:spacing w:val="0"/>
          <w:sz w:val="31"/>
          <w:szCs w:val="31"/>
          <w:shd w:val="clear" w:fill="FFFFFF"/>
        </w:rPr>
        <w:t>县</w:t>
      </w:r>
      <w:r>
        <w:rPr>
          <w:rStyle w:val="7"/>
          <w:rFonts w:hint="default" w:ascii="Times New Roman" w:hAnsi="Times New Roman" w:eastAsia="方正仿宋简体" w:cs="Times New Roman"/>
          <w:b w:val="0"/>
          <w:bCs/>
          <w:i w:val="0"/>
          <w:iCs w:val="0"/>
          <w:caps w:val="0"/>
          <w:color w:val="000000"/>
          <w:spacing w:val="0"/>
          <w:sz w:val="31"/>
          <w:szCs w:val="31"/>
          <w:shd w:val="clear" w:fill="FFFFFF"/>
          <w:lang w:val="en-US" w:eastAsia="zh-CN"/>
        </w:rPr>
        <w:t>文化和旅游局</w:t>
      </w:r>
      <w:r>
        <w:rPr>
          <w:rFonts w:hint="default" w:ascii="Times New Roman" w:hAnsi="Times New Roman" w:eastAsia="方正仿宋简体" w:cs="Times New Roman"/>
          <w:b w:val="0"/>
          <w:bCs/>
          <w:i w:val="0"/>
          <w:iCs w:val="0"/>
          <w:caps w:val="0"/>
          <w:color w:val="000000"/>
          <w:spacing w:val="0"/>
          <w:sz w:val="31"/>
          <w:szCs w:val="31"/>
        </w:rPr>
        <w:t>积极组织网站管理培训，有效提高相关人员的业务能力和服务水平。按照工作职责，确定专人负责网站的运行与后台的维护，按时更新栏目内容，将网站打造成及时、准确、公开透明的信息发布平台。</w:t>
      </w:r>
    </w:p>
    <w:p>
      <w:pPr>
        <w:spacing w:line="590" w:lineRule="exact"/>
        <w:ind w:right="-101" w:rightChars="-50" w:firstLine="624" w:firstLineChars="200"/>
        <w:rPr>
          <w:rFonts w:hint="default" w:ascii="方正楷体简体" w:hAnsi="方正楷体简体" w:eastAsia="方正楷体简体" w:cs="方正楷体简体"/>
          <w:b w:val="0"/>
          <w:bCs/>
          <w:color w:val="000000" w:themeColor="text1"/>
          <w:sz w:val="32"/>
          <w:szCs w:val="32"/>
          <w14:textFill>
            <w14:solidFill>
              <w14:schemeClr w14:val="tx1"/>
            </w14:solidFill>
          </w14:textFill>
        </w:rPr>
      </w:pPr>
      <w:r>
        <w:rPr>
          <w:rFonts w:hint="default" w:ascii="方正楷体简体" w:hAnsi="方正楷体简体" w:eastAsia="方正楷体简体" w:cs="方正楷体简体"/>
          <w:b w:val="0"/>
          <w:bCs/>
          <w:color w:val="000000" w:themeColor="text1"/>
          <w:sz w:val="32"/>
          <w:szCs w:val="32"/>
          <w14:textFill>
            <w14:solidFill>
              <w14:schemeClr w14:val="tx1"/>
            </w14:solidFill>
          </w14:textFill>
        </w:rPr>
        <w:t>（五）监督保障情况</w:t>
      </w:r>
    </w:p>
    <w:p>
      <w:pPr>
        <w:spacing w:line="590" w:lineRule="exact"/>
        <w:ind w:right="-101" w:rightChars="-50" w:firstLine="604" w:firstLineChars="200"/>
        <w:rPr>
          <w:rStyle w:val="7"/>
          <w:rFonts w:hint="default" w:ascii="Times New Roman" w:hAnsi="Times New Roman" w:eastAsia="方正仿宋简体" w:cs="Times New Roman"/>
          <w:b w:val="0"/>
          <w:bCs/>
          <w:i w:val="0"/>
          <w:iCs w:val="0"/>
          <w:caps w:val="0"/>
          <w:color w:val="000000"/>
          <w:spacing w:val="0"/>
          <w:sz w:val="31"/>
          <w:szCs w:val="31"/>
          <w:shd w:val="clear" w:fill="FFFFFF"/>
        </w:rPr>
      </w:pPr>
      <w:r>
        <w:rPr>
          <w:rStyle w:val="7"/>
          <w:rFonts w:hint="default" w:ascii="Times New Roman" w:hAnsi="Times New Roman" w:eastAsia="方正仿宋简体" w:cs="Times New Roman"/>
          <w:b w:val="0"/>
          <w:bCs/>
          <w:i w:val="0"/>
          <w:iCs w:val="0"/>
          <w:caps w:val="0"/>
          <w:color w:val="000000"/>
          <w:spacing w:val="0"/>
          <w:sz w:val="31"/>
          <w:szCs w:val="31"/>
          <w:shd w:val="clear" w:fill="FFFFFF"/>
          <w:lang w:val="en-US" w:eastAsia="zh-CN"/>
        </w:rPr>
        <w:t>为</w:t>
      </w:r>
      <w:r>
        <w:rPr>
          <w:rStyle w:val="7"/>
          <w:rFonts w:hint="default" w:ascii="Times New Roman" w:hAnsi="Times New Roman" w:eastAsia="方正仿宋简体" w:cs="Times New Roman"/>
          <w:b w:val="0"/>
          <w:bCs/>
          <w:i w:val="0"/>
          <w:iCs w:val="0"/>
          <w:caps w:val="0"/>
          <w:color w:val="000000"/>
          <w:spacing w:val="0"/>
          <w:sz w:val="31"/>
          <w:szCs w:val="31"/>
          <w:shd w:val="clear" w:fill="FFFFFF"/>
        </w:rPr>
        <w:t>保障信息公开的及时性、准确性。</w:t>
      </w:r>
      <w:r>
        <w:rPr>
          <w:rStyle w:val="7"/>
          <w:rFonts w:hint="default" w:ascii="Times New Roman" w:hAnsi="Times New Roman" w:eastAsia="方正仿宋简体" w:cs="Times New Roman"/>
          <w:b w:val="0"/>
          <w:bCs/>
          <w:i w:val="0"/>
          <w:iCs w:val="0"/>
          <w:caps w:val="0"/>
          <w:color w:val="000000"/>
          <w:spacing w:val="0"/>
          <w:sz w:val="31"/>
          <w:szCs w:val="31"/>
          <w:shd w:val="clear" w:fill="FFFFFF"/>
          <w:lang w:val="en-US" w:eastAsia="zh-CN"/>
        </w:rPr>
        <w:t>县文化和旅游局</w:t>
      </w:r>
      <w:r>
        <w:rPr>
          <w:rFonts w:hint="default" w:ascii="Times New Roman" w:hAnsi="Times New Roman" w:eastAsia="方正仿宋简体" w:cs="Times New Roman"/>
          <w:b w:val="0"/>
          <w:bCs/>
          <w:i w:val="0"/>
          <w:iCs w:val="0"/>
          <w:caps w:val="0"/>
          <w:color w:val="000000"/>
          <w:spacing w:val="0"/>
          <w:sz w:val="31"/>
          <w:szCs w:val="31"/>
        </w:rPr>
        <w:t>建立健全政府信息公开工作各项制度，及时调整政务公开领导小组，定期召开会议研究部署具体工作，明确责任分工，确保工作有序开展。</w:t>
      </w:r>
    </w:p>
    <w:p>
      <w:pPr>
        <w:spacing w:line="590" w:lineRule="exact"/>
        <w:ind w:right="-101" w:rightChars="-50" w:firstLine="624" w:firstLineChars="200"/>
        <w:rPr>
          <w:rFonts w:hint="default" w:ascii="方正黑体简体" w:hAnsi="方正黑体简体" w:eastAsia="方正黑体简体" w:cs="方正黑体简体"/>
          <w:b w:val="0"/>
          <w:bCs/>
          <w:color w:val="000000" w:themeColor="text1"/>
          <w:sz w:val="32"/>
          <w:szCs w:val="32"/>
          <w14:textFill>
            <w14:solidFill>
              <w14:schemeClr w14:val="tx1"/>
            </w14:solidFill>
          </w14:textFill>
        </w:rPr>
      </w:pPr>
      <w:r>
        <w:rPr>
          <w:rFonts w:hint="default" w:ascii="方正黑体简体" w:hAnsi="方正黑体简体" w:eastAsia="方正黑体简体" w:cs="方正黑体简体"/>
          <w:b w:val="0"/>
          <w:bCs/>
          <w:color w:val="000000" w:themeColor="text1"/>
          <w:sz w:val="32"/>
          <w:szCs w:val="32"/>
          <w14:textFill>
            <w14:solidFill>
              <w14:schemeClr w14:val="tx1"/>
            </w14:solidFill>
          </w14:textFill>
        </w:rPr>
        <w:t>二、主动公开政府信息情况</w:t>
      </w:r>
    </w:p>
    <w:tbl>
      <w:tblPr>
        <w:tblStyle w:val="5"/>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themeColor="text1"/>
                <w:sz w:val="28"/>
                <w:szCs w:val="28"/>
                <w14:textFill>
                  <w14:solidFill>
                    <w14:schemeClr w14:val="tx1"/>
                  </w14:solidFill>
                </w14:textFill>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信息内容</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本年制发件数</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本年废止件数</w:t>
            </w:r>
          </w:p>
        </w:tc>
        <w:tc>
          <w:tcPr>
            <w:tcW w:w="2206"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规章</w:t>
            </w:r>
          </w:p>
        </w:tc>
        <w:tc>
          <w:tcPr>
            <w:tcW w:w="2206"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val="0"/>
                <w:bCs/>
                <w:color w:val="000000"/>
                <w:sz w:val="28"/>
                <w:szCs w:val="28"/>
                <w:lang w:val="en-US" w:eastAsia="zh-CN"/>
              </w:rPr>
            </w:pPr>
            <w:r>
              <w:rPr>
                <w:rFonts w:hint="default" w:ascii="Times New Roman" w:hAnsi="Times New Roman" w:eastAsia="方正仿宋简体" w:cs="Times New Roman"/>
                <w:b w:val="0"/>
                <w:bCs/>
                <w:color w:val="000000"/>
                <w:sz w:val="28"/>
                <w:szCs w:val="28"/>
              </w:rPr>
              <w:t>　　</w:t>
            </w:r>
            <w:r>
              <w:rPr>
                <w:rFonts w:hint="default" w:ascii="Times New Roman" w:hAnsi="Times New Roman" w:eastAsia="方正仿宋简体" w:cs="Times New Roman"/>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val="0"/>
                <w:bCs/>
                <w:color w:val="000000"/>
                <w:sz w:val="28"/>
                <w:szCs w:val="28"/>
                <w:lang w:val="en-US" w:eastAsia="zh-CN"/>
              </w:rPr>
            </w:pPr>
            <w:r>
              <w:rPr>
                <w:rFonts w:hint="default" w:ascii="Times New Roman" w:hAnsi="Times New Roman" w:eastAsia="方正仿宋简体" w:cs="Times New Roman"/>
                <w:b w:val="0"/>
                <w:bCs/>
                <w:color w:val="000000"/>
                <w:sz w:val="28"/>
                <w:szCs w:val="28"/>
              </w:rPr>
              <w:t> 　</w:t>
            </w:r>
            <w:r>
              <w:rPr>
                <w:rFonts w:hint="default" w:ascii="Times New Roman" w:hAnsi="Times New Roman" w:eastAsia="方正仿宋简体" w:cs="Times New Roman"/>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val="0"/>
                <w:bCs/>
                <w:color w:val="000000"/>
                <w:sz w:val="28"/>
                <w:szCs w:val="28"/>
                <w:lang w:val="en-US" w:eastAsia="zh-CN"/>
              </w:rPr>
            </w:pPr>
            <w:r>
              <w:rPr>
                <w:rFonts w:hint="default" w:ascii="Times New Roman" w:hAnsi="Times New Roman" w:eastAsia="方正仿宋简体" w:cs="Times New Roman"/>
                <w:b w:val="0"/>
                <w:bCs/>
                <w:color w:val="000000"/>
                <w:sz w:val="28"/>
                <w:szCs w:val="28"/>
              </w:rPr>
              <w:t>　</w:t>
            </w:r>
            <w:r>
              <w:rPr>
                <w:rFonts w:hint="default" w:ascii="Times New Roman" w:hAnsi="Times New Roman" w:eastAsia="方正仿宋简体"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行政规范性文件</w:t>
            </w:r>
          </w:p>
        </w:tc>
        <w:tc>
          <w:tcPr>
            <w:tcW w:w="2206"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val="0"/>
                <w:bCs/>
                <w:color w:val="000000"/>
                <w:sz w:val="28"/>
                <w:szCs w:val="28"/>
                <w:lang w:val="en-US" w:eastAsia="zh-CN"/>
              </w:rPr>
            </w:pPr>
            <w:r>
              <w:rPr>
                <w:rFonts w:hint="default" w:ascii="Times New Roman" w:hAnsi="Times New Roman" w:eastAsia="方正仿宋简体" w:cs="Times New Roman"/>
                <w:b w:val="0"/>
                <w:bCs/>
                <w:color w:val="000000"/>
                <w:sz w:val="28"/>
                <w:szCs w:val="28"/>
              </w:rPr>
              <w:t>　　</w:t>
            </w:r>
            <w:r>
              <w:rPr>
                <w:rFonts w:hint="default" w:ascii="Times New Roman" w:hAnsi="Times New Roman" w:eastAsia="方正仿宋简体" w:cs="Times New Roman"/>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val="0"/>
                <w:bCs/>
                <w:color w:val="000000"/>
                <w:sz w:val="28"/>
                <w:szCs w:val="28"/>
                <w:lang w:val="en-US" w:eastAsia="zh-CN"/>
              </w:rPr>
            </w:pPr>
            <w:r>
              <w:rPr>
                <w:rFonts w:hint="default" w:ascii="Times New Roman" w:hAnsi="Times New Roman" w:eastAsia="方正仿宋简体" w:cs="Times New Roman"/>
                <w:b w:val="0"/>
                <w:bCs/>
                <w:color w:val="000000"/>
                <w:sz w:val="28"/>
                <w:szCs w:val="28"/>
              </w:rPr>
              <w:t> 　</w:t>
            </w:r>
            <w:r>
              <w:rPr>
                <w:rFonts w:hint="default" w:ascii="Times New Roman" w:hAnsi="Times New Roman" w:eastAsia="方正仿宋简体" w:cs="Times New Roman"/>
                <w:b w:val="0"/>
                <w:bCs/>
                <w:color w:val="000000"/>
                <w:sz w:val="28"/>
                <w:szCs w:val="28"/>
                <w:lang w:val="en-US" w:eastAsia="zh-CN"/>
              </w:rPr>
              <w:t>0</w:t>
            </w:r>
          </w:p>
        </w:tc>
        <w:tc>
          <w:tcPr>
            <w:tcW w:w="2206"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val="0"/>
                <w:bCs/>
                <w:color w:val="000000"/>
                <w:sz w:val="28"/>
                <w:szCs w:val="28"/>
                <w:lang w:val="en-US" w:eastAsia="zh-CN"/>
              </w:rPr>
            </w:pPr>
            <w:r>
              <w:rPr>
                <w:rFonts w:hint="default" w:ascii="Times New Roman" w:hAnsi="Times New Roman" w:eastAsia="方正仿宋简体" w:cs="Times New Roman"/>
                <w:b w:val="0"/>
                <w:bCs/>
                <w:color w:val="000000"/>
                <w:sz w:val="28"/>
                <w:szCs w:val="28"/>
              </w:rPr>
              <w:t>　</w:t>
            </w:r>
            <w:r>
              <w:rPr>
                <w:rFonts w:hint="default" w:ascii="Times New Roman" w:hAnsi="Times New Roman" w:eastAsia="方正仿宋简体"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themeColor="text1"/>
                <w:sz w:val="28"/>
                <w:szCs w:val="28"/>
                <w14:textFill>
                  <w14:solidFill>
                    <w14:schemeClr w14:val="tx1"/>
                  </w14:solidFill>
                </w14:textFill>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行政许可</w:t>
            </w:r>
          </w:p>
        </w:tc>
        <w:tc>
          <w:tcPr>
            <w:tcW w:w="6618" w:type="dxa"/>
            <w:gridSpan w:val="3"/>
            <w:shd w:val="clear" w:color="auto" w:fill="FFFFFF" w:themeFill="background1"/>
            <w:vAlign w:val="center"/>
          </w:tcPr>
          <w:p>
            <w:pPr>
              <w:widowControl/>
              <w:spacing w:line="340" w:lineRule="exact"/>
              <w:jc w:val="left"/>
              <w:rPr>
                <w:rFonts w:hint="default" w:ascii="Times New Roman" w:hAnsi="Times New Roman" w:eastAsia="方正仿宋简体" w:cs="Times New Roman"/>
                <w:b w:val="0"/>
                <w:bCs/>
                <w:color w:val="000000"/>
                <w:sz w:val="28"/>
                <w:szCs w:val="28"/>
                <w:lang w:val="en-US" w:eastAsia="zh-CN"/>
              </w:rPr>
            </w:pPr>
            <w:r>
              <w:rPr>
                <w:rFonts w:hint="default" w:ascii="Times New Roman" w:hAnsi="Times New Roman" w:eastAsia="方正仿宋简体" w:cs="Times New Roman"/>
                <w:b w:val="0"/>
                <w:bCs/>
                <w:color w:val="000000"/>
                <w:sz w:val="28"/>
                <w:szCs w:val="28"/>
              </w:rPr>
              <w:t>　</w:t>
            </w:r>
            <w:r>
              <w:rPr>
                <w:rFonts w:hint="default" w:ascii="Times New Roman" w:hAnsi="Times New Roman" w:eastAsia="方正仿宋简体"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themeColor="text1"/>
                <w:sz w:val="28"/>
                <w:szCs w:val="28"/>
                <w14:textFill>
                  <w14:solidFill>
                    <w14:schemeClr w14:val="tx1"/>
                  </w14:solidFill>
                </w14:textFill>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行政处罚</w:t>
            </w:r>
          </w:p>
        </w:tc>
        <w:tc>
          <w:tcPr>
            <w:tcW w:w="6618" w:type="dxa"/>
            <w:gridSpan w:val="3"/>
            <w:shd w:val="clear" w:color="auto" w:fill="FFFFFF" w:themeFill="background1"/>
            <w:vAlign w:val="center"/>
          </w:tcPr>
          <w:p>
            <w:pPr>
              <w:widowControl/>
              <w:spacing w:line="340" w:lineRule="exact"/>
              <w:jc w:val="left"/>
              <w:rPr>
                <w:rFonts w:hint="default" w:ascii="Times New Roman" w:hAnsi="Times New Roman" w:eastAsia="方正仿宋简体" w:cs="Times New Roman"/>
                <w:b w:val="0"/>
                <w:bCs/>
                <w:color w:val="000000"/>
                <w:sz w:val="28"/>
                <w:szCs w:val="28"/>
                <w:lang w:val="en-US" w:eastAsia="zh-CN"/>
              </w:rPr>
            </w:pPr>
            <w:r>
              <w:rPr>
                <w:rFonts w:hint="default" w:ascii="Times New Roman" w:hAnsi="Times New Roman" w:eastAsia="方正仿宋简体" w:cs="Times New Roman"/>
                <w:b w:val="0"/>
                <w:bCs/>
                <w:color w:val="auto"/>
                <w:sz w:val="28"/>
                <w:szCs w:val="28"/>
              </w:rPr>
              <w:t>　</w:t>
            </w:r>
            <w:r>
              <w:rPr>
                <w:rFonts w:hint="default" w:ascii="Times New Roman" w:hAnsi="Times New Roman" w:eastAsia="方正仿宋简体" w:cs="Times New Roman"/>
                <w:b w:val="0"/>
                <w:bCs/>
                <w:color w:val="auto"/>
                <w:sz w:val="28"/>
                <w:szCs w:val="28"/>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行政强制</w:t>
            </w:r>
          </w:p>
        </w:tc>
        <w:tc>
          <w:tcPr>
            <w:tcW w:w="6618" w:type="dxa"/>
            <w:gridSpan w:val="3"/>
            <w:shd w:val="clear" w:color="auto" w:fill="FFFFFF" w:themeFill="background1"/>
            <w:vAlign w:val="center"/>
          </w:tcPr>
          <w:p>
            <w:pPr>
              <w:widowControl/>
              <w:spacing w:line="340" w:lineRule="exact"/>
              <w:jc w:val="left"/>
              <w:rPr>
                <w:rFonts w:hint="default" w:ascii="Times New Roman" w:hAnsi="Times New Roman" w:eastAsia="方正仿宋简体" w:cs="Times New Roman"/>
                <w:b w:val="0"/>
                <w:bCs/>
                <w:color w:val="000000"/>
                <w:sz w:val="28"/>
                <w:szCs w:val="28"/>
                <w:lang w:val="en-US" w:eastAsia="zh-CN"/>
              </w:rPr>
            </w:pPr>
            <w:r>
              <w:rPr>
                <w:rFonts w:hint="default" w:ascii="Times New Roman" w:hAnsi="Times New Roman" w:eastAsia="方正仿宋简体" w:cs="Times New Roman"/>
                <w:b w:val="0"/>
                <w:bCs/>
                <w:color w:val="000000"/>
                <w:sz w:val="28"/>
                <w:szCs w:val="28"/>
              </w:rPr>
              <w:t>　</w:t>
            </w:r>
            <w:r>
              <w:rPr>
                <w:rFonts w:hint="default" w:ascii="Times New Roman" w:hAnsi="Times New Roman" w:eastAsia="方正仿宋简体" w:cs="Times New Roman"/>
                <w:b w:val="0"/>
                <w:bCs/>
                <w:color w:val="000000"/>
                <w:sz w:val="28"/>
                <w:szCs w:val="2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themeColor="text1"/>
                <w:sz w:val="28"/>
                <w:szCs w:val="28"/>
                <w14:textFill>
                  <w14:solidFill>
                    <w14:schemeClr w14:val="tx1"/>
                  </w14:solidFill>
                </w14:textFill>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信息内容</w:t>
            </w:r>
          </w:p>
        </w:tc>
        <w:tc>
          <w:tcPr>
            <w:tcW w:w="6618"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行政事业性收费</w:t>
            </w:r>
          </w:p>
        </w:tc>
        <w:tc>
          <w:tcPr>
            <w:tcW w:w="6618" w:type="dxa"/>
            <w:gridSpan w:val="3"/>
            <w:shd w:val="clear" w:color="auto" w:fill="FFFFFF" w:themeFill="background1"/>
            <w:vAlign w:val="center"/>
          </w:tcPr>
          <w:p>
            <w:pPr>
              <w:widowControl/>
              <w:spacing w:line="340" w:lineRule="exact"/>
              <w:jc w:val="left"/>
              <w:rPr>
                <w:rFonts w:hint="default" w:ascii="Times New Roman" w:hAnsi="Times New Roman" w:eastAsia="方正仿宋简体" w:cs="Times New Roman"/>
                <w:b w:val="0"/>
                <w:bCs/>
                <w:color w:val="000000"/>
                <w:sz w:val="28"/>
                <w:szCs w:val="28"/>
                <w:lang w:val="en-US" w:eastAsia="zh-CN"/>
              </w:rPr>
            </w:pPr>
            <w:r>
              <w:rPr>
                <w:rFonts w:hint="default" w:ascii="Times New Roman" w:hAnsi="Times New Roman" w:eastAsia="方正仿宋简体" w:cs="Times New Roman"/>
                <w:b w:val="0"/>
                <w:bCs/>
                <w:color w:val="000000"/>
                <w:sz w:val="28"/>
                <w:szCs w:val="28"/>
              </w:rPr>
              <w:t>　</w:t>
            </w:r>
            <w:r>
              <w:rPr>
                <w:rFonts w:hint="default" w:ascii="Times New Roman" w:hAnsi="Times New Roman" w:eastAsia="方正仿宋简体" w:cs="Times New Roman"/>
                <w:b w:val="0"/>
                <w:bCs/>
                <w:color w:val="000000"/>
                <w:sz w:val="28"/>
                <w:szCs w:val="28"/>
                <w:lang w:val="en-US" w:eastAsia="zh-CN"/>
              </w:rPr>
              <w:t>0</w:t>
            </w:r>
          </w:p>
        </w:tc>
      </w:tr>
    </w:tbl>
    <w:p>
      <w:pPr>
        <w:spacing w:line="590" w:lineRule="exact"/>
        <w:ind w:right="-101" w:rightChars="-50" w:firstLine="624" w:firstLineChars="200"/>
        <w:rPr>
          <w:rFonts w:hint="default" w:ascii="方正黑体简体" w:hAnsi="方正黑体简体" w:eastAsia="方正黑体简体" w:cs="方正黑体简体"/>
          <w:b w:val="0"/>
          <w:bCs/>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color w:val="000000" w:themeColor="text1"/>
          <w:sz w:val="32"/>
          <w:szCs w:val="32"/>
          <w:lang w:val="en-US" w:eastAsia="zh-CN"/>
          <w14:textFill>
            <w14:solidFill>
              <w14:schemeClr w14:val="tx1"/>
            </w14:solidFill>
          </w14:textFill>
        </w:rPr>
        <w:t>三、</w:t>
      </w:r>
      <w:r>
        <w:rPr>
          <w:rFonts w:hint="default" w:ascii="方正黑体简体" w:hAnsi="方正黑体简体" w:eastAsia="方正黑体简体" w:cs="方正黑体简体"/>
          <w:b w:val="0"/>
          <w:bCs/>
          <w:color w:val="000000" w:themeColor="text1"/>
          <w:sz w:val="32"/>
          <w:szCs w:val="32"/>
          <w14:textFill>
            <w14:solidFill>
              <w14:schemeClr w14:val="tx1"/>
            </w14:solidFill>
          </w14:textFill>
        </w:rPr>
        <w:t>收到和处理政府信息公开申请情况</w:t>
      </w:r>
    </w:p>
    <w:p>
      <w:pPr>
        <w:spacing w:line="240" w:lineRule="exact"/>
        <w:ind w:right="-101" w:rightChars="-50"/>
        <w:jc w:val="center"/>
        <w:rPr>
          <w:rFonts w:hint="default" w:ascii="Times New Roman" w:hAnsi="Times New Roman" w:eastAsia="方正仿宋简体" w:cs="Times New Roman"/>
          <w:b w:val="0"/>
          <w:bCs/>
          <w:color w:val="000000"/>
          <w:sz w:val="32"/>
          <w:szCs w:val="32"/>
        </w:rPr>
      </w:pPr>
    </w:p>
    <w:tbl>
      <w:tblPr>
        <w:tblStyle w:val="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等于第三项加第四项之和）</w:t>
            </w:r>
          </w:p>
        </w:tc>
        <w:tc>
          <w:tcPr>
            <w:tcW w:w="4129" w:type="dxa"/>
            <w:gridSpan w:val="7"/>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829"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自然人</w:t>
            </w:r>
          </w:p>
        </w:tc>
        <w:tc>
          <w:tcPr>
            <w:tcW w:w="2839" w:type="dxa"/>
            <w:gridSpan w:val="5"/>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法人或其他组织</w:t>
            </w:r>
          </w:p>
        </w:tc>
        <w:tc>
          <w:tcPr>
            <w:tcW w:w="461"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3" w:hRule="atLeast"/>
          <w:jc w:val="center"/>
        </w:trPr>
        <w:tc>
          <w:tcPr>
            <w:tcW w:w="4698"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829"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方正仿宋简体" w:cs="Times New Roman"/>
                <w:b w:val="0"/>
                <w:bCs/>
                <w:sz w:val="28"/>
                <w:szCs w:val="28"/>
              </w:rPr>
            </w:pPr>
          </w:p>
        </w:tc>
        <w:tc>
          <w:tcPr>
            <w:tcW w:w="567" w:type="dxa"/>
            <w:shd w:val="clear" w:color="auto" w:fill="auto"/>
            <w:tcMar>
              <w:left w:w="108" w:type="dxa"/>
              <w:right w:w="108" w:type="dxa"/>
            </w:tcMar>
            <w:vAlign w:val="center"/>
          </w:tcPr>
          <w:p>
            <w:pPr>
              <w:widowControl/>
              <w:spacing w:line="260" w:lineRule="exact"/>
              <w:ind w:left="-102" w:leftChars="-51" w:right="-103" w:rightChars="-51" w:hanging="1"/>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商业企业</w:t>
            </w:r>
          </w:p>
        </w:tc>
        <w:tc>
          <w:tcPr>
            <w:tcW w:w="567" w:type="dxa"/>
            <w:shd w:val="clear" w:color="auto" w:fill="auto"/>
            <w:tcMar>
              <w:left w:w="108" w:type="dxa"/>
              <w:right w:w="108" w:type="dxa"/>
            </w:tcMar>
            <w:vAlign w:val="center"/>
          </w:tcPr>
          <w:p>
            <w:pPr>
              <w:widowControl/>
              <w:spacing w:line="260" w:lineRule="exact"/>
              <w:ind w:left="-103" w:leftChars="-51" w:right="-103" w:rightChars="-51"/>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科研机构</w:t>
            </w:r>
          </w:p>
        </w:tc>
        <w:tc>
          <w:tcPr>
            <w:tcW w:w="571" w:type="dxa"/>
            <w:shd w:val="clear" w:color="auto" w:fill="auto"/>
            <w:tcMar>
              <w:left w:w="108" w:type="dxa"/>
              <w:right w:w="108" w:type="dxa"/>
            </w:tcMar>
            <w:vAlign w:val="center"/>
          </w:tcPr>
          <w:p>
            <w:pPr>
              <w:widowControl/>
              <w:spacing w:line="260" w:lineRule="exact"/>
              <w:ind w:left="-103" w:leftChars="-51" w:right="-103" w:rightChars="-51"/>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社会公益组织</w:t>
            </w:r>
          </w:p>
        </w:tc>
        <w:tc>
          <w:tcPr>
            <w:tcW w:w="567" w:type="dxa"/>
            <w:shd w:val="clear" w:color="auto" w:fill="auto"/>
            <w:tcMar>
              <w:left w:w="108" w:type="dxa"/>
              <w:right w:w="108" w:type="dxa"/>
            </w:tcMar>
            <w:vAlign w:val="center"/>
          </w:tcPr>
          <w:p>
            <w:pPr>
              <w:widowControl/>
              <w:spacing w:line="260" w:lineRule="exact"/>
              <w:ind w:left="-102" w:leftChars="-51" w:right="-103" w:rightChars="-51" w:hanging="1"/>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法律服务机构</w:t>
            </w:r>
          </w:p>
        </w:tc>
        <w:tc>
          <w:tcPr>
            <w:tcW w:w="567" w:type="dxa"/>
            <w:shd w:val="clear" w:color="auto" w:fill="auto"/>
            <w:tcMar>
              <w:left w:w="108" w:type="dxa"/>
              <w:right w:w="108" w:type="dxa"/>
            </w:tcMar>
            <w:vAlign w:val="center"/>
          </w:tcPr>
          <w:p>
            <w:pPr>
              <w:widowControl/>
              <w:spacing w:line="260" w:lineRule="exact"/>
              <w:ind w:left="-60" w:leftChars="-30" w:right="-129" w:rightChars="-64"/>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其他</w:t>
            </w:r>
          </w:p>
        </w:tc>
        <w:tc>
          <w:tcPr>
            <w:tcW w:w="461"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方正仿宋简体" w:cs="Times New Roman"/>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一、本年新收政府信息公开申请数量</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val="0"/>
                <w:bCs/>
                <w:color w:val="auto"/>
                <w:sz w:val="28"/>
                <w:szCs w:val="28"/>
                <w:lang w:val="en-US" w:eastAsia="zh-CN"/>
              </w:rPr>
              <w:t>1</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二、上年结转政府信息公开申请数量</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三、本年度办理结果</w:t>
            </w: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（一）予以公开</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1</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7"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（二）部分公开（区分处理的，只计这一情形，不计其他情形）</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color w:val="auto"/>
                <w:sz w:val="28"/>
                <w:szCs w:val="28"/>
              </w:rPr>
            </w:pPr>
            <w:r>
              <w:rPr>
                <w:rFonts w:hint="default" w:ascii="Times New Roman" w:hAnsi="Times New Roman" w:eastAsia="方正仿宋简体" w:cs="Times New Roman"/>
                <w:b w:val="0"/>
                <w:bCs/>
                <w:color w:val="auto"/>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（三）不予公开</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1.属于国家秘密</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2.其他法律行政法规禁止公开</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3.危及“三安全一稳定”</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4.保护第三方合法权益</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5.属于三类内部事务信息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6.属于四类过程性信息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7.属于行政执法案卷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8.属于行政查询事项</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（四）无法提供</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1.本机关不掌握相关政府信息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2.没有现成信息需要另行制作</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3.</w:t>
            </w:r>
            <w:r>
              <w:rPr>
                <w:rFonts w:hint="default" w:ascii="Times New Roman" w:hAnsi="Times New Roman" w:eastAsia="方正仿宋简体" w:cs="Times New Roman"/>
                <w:b w:val="0"/>
                <w:bCs/>
                <w:spacing w:val="-8"/>
                <w:sz w:val="28"/>
                <w:szCs w:val="28"/>
              </w:rPr>
              <w:t>补正后申请内容仍不明确</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（五）不予处理</w:t>
            </w: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1.信访举报投诉类申请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2581"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2.重复申请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3.要求提供公开出版物</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4.</w:t>
            </w:r>
            <w:r>
              <w:rPr>
                <w:rFonts w:hint="default" w:ascii="Times New Roman" w:hAnsi="Times New Roman" w:eastAsia="方正仿宋简体" w:cs="Times New Roman"/>
                <w:b w:val="0"/>
                <w:bCs/>
                <w:spacing w:val="-8"/>
                <w:sz w:val="28"/>
                <w:szCs w:val="28"/>
              </w:rPr>
              <w:t>无正当理由大量反复申请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258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5.要求行政机关确认或重新出具已获取信息</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（六）其他处理</w:t>
            </w: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1</w:t>
            </w:r>
            <w:r>
              <w:rPr>
                <w:rFonts w:hint="default" w:ascii="Times New Roman" w:hAnsi="Times New Roman" w:eastAsia="方正仿宋简体" w:cs="Times New Roman"/>
                <w:b w:val="0"/>
                <w:bCs/>
                <w:color w:val="000000"/>
                <w:sz w:val="28"/>
                <w:szCs w:val="28"/>
              </w:rPr>
              <w:t>.申请人无正当理由逾期不补正、行政机关不再处理其政府信息公开申请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val="0"/>
                <w:bCs/>
                <w:sz w:val="28"/>
                <w:szCs w:val="28"/>
              </w:rPr>
            </w:pPr>
          </w:p>
        </w:tc>
        <w:tc>
          <w:tcPr>
            <w:tcW w:w="25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2</w:t>
            </w:r>
            <w:r>
              <w:rPr>
                <w:rFonts w:hint="default" w:ascii="Times New Roman" w:hAnsi="Times New Roman" w:eastAsia="方正仿宋简体" w:cs="Times New Roman"/>
                <w:b w:val="0"/>
                <w:bCs/>
                <w:color w:val="000000"/>
                <w:sz w:val="28"/>
                <w:szCs w:val="28"/>
              </w:rPr>
              <w:t>.申请人逾期未按收费通知要求缴纳费用、行政机关不再处理其政府信息公开申请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val="0"/>
                <w:bCs/>
                <w:sz w:val="28"/>
                <w:szCs w:val="28"/>
              </w:rPr>
            </w:pPr>
          </w:p>
        </w:tc>
        <w:tc>
          <w:tcPr>
            <w:tcW w:w="1162"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val="0"/>
                <w:bCs/>
                <w:sz w:val="28"/>
                <w:szCs w:val="28"/>
              </w:rPr>
            </w:pPr>
          </w:p>
        </w:tc>
        <w:tc>
          <w:tcPr>
            <w:tcW w:w="2581" w:type="dxa"/>
            <w:shd w:val="clear" w:color="auto" w:fill="auto"/>
            <w:vAlign w:val="center"/>
          </w:tcPr>
          <w:p>
            <w:pPr>
              <w:widowControl/>
              <w:spacing w:line="260" w:lineRule="exact"/>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3.其他</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p>
        </w:tc>
        <w:tc>
          <w:tcPr>
            <w:tcW w:w="3743"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（七）总计</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1</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lang w:val="en-US"/>
              </w:rPr>
            </w:pPr>
            <w:r>
              <w:rPr>
                <w:rFonts w:hint="default" w:ascii="Times New Roman" w:hAnsi="Times New Roman" w:eastAsia="方正仿宋简体" w:cs="Times New Roman"/>
                <w:b w:val="0"/>
                <w:bCs/>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4698"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四、结转下年度继续办理</w:t>
            </w:r>
          </w:p>
        </w:tc>
        <w:tc>
          <w:tcPr>
            <w:tcW w:w="82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lang w:val="en-US" w:eastAsia="zh-CN"/>
              </w:rPr>
              <w:t>0</w:t>
            </w:r>
          </w:p>
        </w:tc>
      </w:tr>
    </w:tbl>
    <w:p>
      <w:pPr>
        <w:spacing w:line="590" w:lineRule="exact"/>
        <w:ind w:right="-101" w:rightChars="-50" w:firstLine="624" w:firstLineChars="200"/>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eastAsia="zh-CN"/>
        </w:rPr>
        <w:t>四、</w:t>
      </w:r>
      <w:r>
        <w:rPr>
          <w:rFonts w:hint="eastAsia" w:ascii="方正黑体简体" w:hAnsi="方正黑体简体" w:eastAsia="方正黑体简体" w:cs="方正黑体简体"/>
          <w:b w:val="0"/>
          <w:bCs/>
          <w:sz w:val="32"/>
          <w:szCs w:val="32"/>
        </w:rPr>
        <w:t>因政府信息公开工作被申请行政复议、提起行政诉讼情况</w:t>
      </w:r>
    </w:p>
    <w:p>
      <w:pPr>
        <w:spacing w:line="240" w:lineRule="exact"/>
        <w:ind w:right="-101" w:rightChars="-50"/>
        <w:jc w:val="center"/>
        <w:rPr>
          <w:rFonts w:hint="default" w:ascii="Times New Roman" w:hAnsi="Times New Roman" w:eastAsia="方正仿宋简体" w:cs="Times New Roman"/>
          <w:b w:val="0"/>
          <w:bCs/>
          <w:color w:val="000000"/>
          <w:sz w:val="32"/>
          <w:szCs w:val="32"/>
        </w:rPr>
      </w:pP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行政复议</w:t>
            </w:r>
          </w:p>
        </w:tc>
        <w:tc>
          <w:tcPr>
            <w:tcW w:w="5922" w:type="dxa"/>
            <w:gridSpan w:val="10"/>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val="0"/>
                <w:bCs/>
                <w:color w:val="000000"/>
                <w:sz w:val="28"/>
                <w:szCs w:val="28"/>
              </w:rPr>
            </w:pPr>
            <w:r>
              <w:rPr>
                <w:rFonts w:hint="default" w:ascii="Times New Roman" w:hAnsi="Times New Roman" w:eastAsia="方正仿宋简体" w:cs="Times New Roman"/>
                <w:b w:val="0"/>
                <w:bCs/>
                <w:color w:val="000000"/>
                <w:sz w:val="28"/>
                <w:szCs w:val="2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pacing w:line="320" w:lineRule="exact"/>
              <w:ind w:left="-143" w:leftChars="-71" w:right="-163" w:rightChars="-81"/>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结果</w:t>
            </w:r>
          </w:p>
          <w:p>
            <w:pPr>
              <w:widowControl/>
              <w:spacing w:line="320" w:lineRule="exact"/>
              <w:ind w:left="-143" w:leftChars="-71" w:right="-163" w:rightChars="-81"/>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维持</w:t>
            </w:r>
          </w:p>
        </w:tc>
        <w:tc>
          <w:tcPr>
            <w:tcW w:w="604" w:type="dxa"/>
            <w:vMerge w:val="restart"/>
            <w:shd w:val="clear" w:color="auto" w:fill="auto"/>
            <w:tcMar>
              <w:left w:w="108" w:type="dxa"/>
              <w:right w:w="108" w:type="dxa"/>
            </w:tcMar>
            <w:vAlign w:val="center"/>
          </w:tcPr>
          <w:p>
            <w:pPr>
              <w:widowControl/>
              <w:spacing w:line="320" w:lineRule="exact"/>
              <w:ind w:left="-41" w:leftChars="-21" w:right="-127" w:rightChars="-63" w:hanging="1"/>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结果纠正</w:t>
            </w:r>
          </w:p>
        </w:tc>
        <w:tc>
          <w:tcPr>
            <w:tcW w:w="604" w:type="dxa"/>
            <w:vMerge w:val="restart"/>
            <w:shd w:val="clear" w:color="auto" w:fill="auto"/>
            <w:tcMar>
              <w:left w:w="108" w:type="dxa"/>
              <w:right w:w="108" w:type="dxa"/>
            </w:tcMar>
            <w:vAlign w:val="center"/>
          </w:tcPr>
          <w:p>
            <w:pPr>
              <w:widowControl/>
              <w:spacing w:line="320" w:lineRule="exact"/>
              <w:ind w:left="-78" w:leftChars="-39" w:right="-92" w:rightChars="-46"/>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其他结果</w:t>
            </w:r>
          </w:p>
        </w:tc>
        <w:tc>
          <w:tcPr>
            <w:tcW w:w="604" w:type="dxa"/>
            <w:vMerge w:val="restart"/>
            <w:shd w:val="clear" w:color="auto" w:fill="auto"/>
            <w:tcMar>
              <w:left w:w="108" w:type="dxa"/>
              <w:right w:w="108" w:type="dxa"/>
            </w:tcMar>
            <w:vAlign w:val="center"/>
          </w:tcPr>
          <w:p>
            <w:pPr>
              <w:widowControl/>
              <w:spacing w:line="320" w:lineRule="exact"/>
              <w:ind w:left="-113" w:leftChars="-56" w:right="-113" w:rightChars="-56"/>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尚未</w:t>
            </w:r>
          </w:p>
          <w:p>
            <w:pPr>
              <w:widowControl/>
              <w:spacing w:line="320" w:lineRule="exact"/>
              <w:ind w:left="-113" w:leftChars="-56" w:right="-113" w:rightChars="-56"/>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审结</w:t>
            </w:r>
          </w:p>
        </w:tc>
        <w:tc>
          <w:tcPr>
            <w:tcW w:w="479" w:type="dxa"/>
            <w:vMerge w:val="restart"/>
            <w:shd w:val="clear" w:color="auto" w:fill="auto"/>
            <w:tcMar>
              <w:left w:w="108" w:type="dxa"/>
              <w:right w:w="108" w:type="dxa"/>
            </w:tcMar>
            <w:vAlign w:val="center"/>
          </w:tcPr>
          <w:p>
            <w:pPr>
              <w:widowControl/>
              <w:spacing w:line="32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总</w:t>
            </w:r>
          </w:p>
          <w:p>
            <w:pPr>
              <w:widowControl/>
              <w:spacing w:line="32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计</w:t>
            </w:r>
          </w:p>
        </w:tc>
        <w:tc>
          <w:tcPr>
            <w:tcW w:w="2943"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未经复议直接起诉</w:t>
            </w:r>
          </w:p>
        </w:tc>
        <w:tc>
          <w:tcPr>
            <w:tcW w:w="2979"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方正仿宋简体" w:cs="Times New Roman"/>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方正仿宋简体" w:cs="Times New Roman"/>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方正仿宋简体" w:cs="Times New Roman"/>
                <w:b w:val="0"/>
                <w:bCs/>
                <w:sz w:val="28"/>
                <w:szCs w:val="28"/>
              </w:rPr>
            </w:pPr>
          </w:p>
        </w:tc>
        <w:tc>
          <w:tcPr>
            <w:tcW w:w="604" w:type="dxa"/>
            <w:vMerge w:val="continue"/>
            <w:shd w:val="clear" w:color="auto" w:fill="auto"/>
            <w:tcMar>
              <w:left w:w="108" w:type="dxa"/>
              <w:right w:w="108" w:type="dxa"/>
            </w:tcMar>
            <w:vAlign w:val="center"/>
          </w:tcPr>
          <w:p>
            <w:pPr>
              <w:spacing w:line="320" w:lineRule="exact"/>
              <w:rPr>
                <w:rFonts w:hint="default" w:ascii="Times New Roman" w:hAnsi="Times New Roman" w:eastAsia="方正仿宋简体" w:cs="Times New Roman"/>
                <w:b w:val="0"/>
                <w:bCs/>
                <w:sz w:val="28"/>
                <w:szCs w:val="28"/>
              </w:rPr>
            </w:pPr>
          </w:p>
        </w:tc>
        <w:tc>
          <w:tcPr>
            <w:tcW w:w="479" w:type="dxa"/>
            <w:vMerge w:val="continue"/>
            <w:shd w:val="clear" w:color="auto" w:fill="auto"/>
            <w:tcMar>
              <w:left w:w="108" w:type="dxa"/>
              <w:right w:w="108" w:type="dxa"/>
            </w:tcMar>
            <w:vAlign w:val="center"/>
          </w:tcPr>
          <w:p>
            <w:pPr>
              <w:spacing w:line="320" w:lineRule="exact"/>
              <w:rPr>
                <w:rFonts w:hint="default" w:ascii="Times New Roman" w:hAnsi="Times New Roman" w:eastAsia="方正仿宋简体" w:cs="Times New Roman"/>
                <w:b w:val="0"/>
                <w:bCs/>
                <w:sz w:val="28"/>
                <w:szCs w:val="28"/>
              </w:rPr>
            </w:pPr>
          </w:p>
        </w:tc>
        <w:tc>
          <w:tcPr>
            <w:tcW w:w="550" w:type="dxa"/>
            <w:shd w:val="clear" w:color="auto" w:fill="auto"/>
            <w:tcMar>
              <w:left w:w="108" w:type="dxa"/>
              <w:right w:w="108" w:type="dxa"/>
            </w:tcMar>
            <w:vAlign w:val="center"/>
          </w:tcPr>
          <w:p>
            <w:pPr>
              <w:widowControl/>
              <w:spacing w:line="320" w:lineRule="exact"/>
              <w:ind w:left="-101" w:leftChars="-50" w:right="-121" w:rightChars="-60"/>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结果维持</w:t>
            </w:r>
          </w:p>
        </w:tc>
        <w:tc>
          <w:tcPr>
            <w:tcW w:w="605" w:type="dxa"/>
            <w:shd w:val="clear" w:color="auto" w:fill="auto"/>
            <w:tcMar>
              <w:left w:w="108" w:type="dxa"/>
              <w:right w:w="108" w:type="dxa"/>
            </w:tcMar>
            <w:vAlign w:val="center"/>
          </w:tcPr>
          <w:p>
            <w:pPr>
              <w:widowControl/>
              <w:spacing w:line="320" w:lineRule="exact"/>
              <w:ind w:left="-82" w:leftChars="-41" w:right="-84" w:rightChars="-42"/>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结果纠正</w:t>
            </w:r>
          </w:p>
        </w:tc>
        <w:tc>
          <w:tcPr>
            <w:tcW w:w="605" w:type="dxa"/>
            <w:shd w:val="clear" w:color="auto" w:fill="auto"/>
            <w:tcMar>
              <w:left w:w="108" w:type="dxa"/>
              <w:right w:w="108" w:type="dxa"/>
            </w:tcMar>
            <w:vAlign w:val="center"/>
          </w:tcPr>
          <w:p>
            <w:pPr>
              <w:widowControl/>
              <w:spacing w:line="320" w:lineRule="exact"/>
              <w:ind w:left="-121" w:leftChars="-60" w:right="-131" w:rightChars="-65"/>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其他</w:t>
            </w:r>
          </w:p>
          <w:p>
            <w:pPr>
              <w:widowControl/>
              <w:spacing w:line="320" w:lineRule="exact"/>
              <w:ind w:left="-121" w:leftChars="-60" w:right="-131" w:rightChars="-65"/>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结果</w:t>
            </w:r>
          </w:p>
        </w:tc>
        <w:tc>
          <w:tcPr>
            <w:tcW w:w="605" w:type="dxa"/>
            <w:shd w:val="clear" w:color="auto" w:fill="auto"/>
            <w:tcMar>
              <w:left w:w="108" w:type="dxa"/>
              <w:right w:w="108" w:type="dxa"/>
            </w:tcMar>
            <w:vAlign w:val="center"/>
          </w:tcPr>
          <w:p>
            <w:pPr>
              <w:widowControl/>
              <w:spacing w:line="320" w:lineRule="exact"/>
              <w:ind w:left="-157" w:leftChars="-78" w:right="-147" w:rightChars="-73"/>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尚未</w:t>
            </w:r>
          </w:p>
          <w:p>
            <w:pPr>
              <w:widowControl/>
              <w:spacing w:line="320" w:lineRule="exact"/>
              <w:ind w:left="-157" w:leftChars="-78" w:right="-147" w:rightChars="-73"/>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审结</w:t>
            </w:r>
          </w:p>
        </w:tc>
        <w:tc>
          <w:tcPr>
            <w:tcW w:w="578" w:type="dxa"/>
            <w:shd w:val="clear" w:color="auto" w:fill="auto"/>
            <w:tcMar>
              <w:left w:w="108" w:type="dxa"/>
              <w:right w:w="108" w:type="dxa"/>
            </w:tcMar>
            <w:vAlign w:val="center"/>
          </w:tcPr>
          <w:p>
            <w:pPr>
              <w:widowControl/>
              <w:spacing w:line="32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总计</w:t>
            </w:r>
          </w:p>
        </w:tc>
        <w:tc>
          <w:tcPr>
            <w:tcW w:w="605" w:type="dxa"/>
            <w:shd w:val="clear" w:color="auto" w:fill="auto"/>
            <w:tcMar>
              <w:left w:w="108" w:type="dxa"/>
              <w:right w:w="108" w:type="dxa"/>
            </w:tcMar>
            <w:vAlign w:val="center"/>
          </w:tcPr>
          <w:p>
            <w:pPr>
              <w:widowControl/>
              <w:spacing w:line="320" w:lineRule="exact"/>
              <w:ind w:left="-94" w:leftChars="-47" w:right="-74" w:rightChars="-37"/>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结果维持</w:t>
            </w:r>
          </w:p>
        </w:tc>
        <w:tc>
          <w:tcPr>
            <w:tcW w:w="605" w:type="dxa"/>
            <w:shd w:val="clear" w:color="auto" w:fill="auto"/>
            <w:tcMar>
              <w:left w:w="108" w:type="dxa"/>
              <w:right w:w="108" w:type="dxa"/>
            </w:tcMar>
            <w:vAlign w:val="center"/>
          </w:tcPr>
          <w:p>
            <w:pPr>
              <w:widowControl/>
              <w:spacing w:line="320" w:lineRule="exact"/>
              <w:ind w:left="-131" w:leftChars="-65" w:right="-119" w:rightChars="-59"/>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结果</w:t>
            </w:r>
          </w:p>
          <w:p>
            <w:pPr>
              <w:widowControl/>
              <w:spacing w:line="320" w:lineRule="exact"/>
              <w:ind w:left="-131" w:leftChars="-65" w:right="-119" w:rightChars="-59"/>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纠正</w:t>
            </w:r>
          </w:p>
        </w:tc>
        <w:tc>
          <w:tcPr>
            <w:tcW w:w="605" w:type="dxa"/>
            <w:shd w:val="clear" w:color="auto" w:fill="auto"/>
            <w:tcMar>
              <w:left w:w="108" w:type="dxa"/>
              <w:right w:w="108" w:type="dxa"/>
            </w:tcMar>
            <w:vAlign w:val="center"/>
          </w:tcPr>
          <w:p>
            <w:pPr>
              <w:widowControl/>
              <w:spacing w:line="320" w:lineRule="exact"/>
              <w:ind w:left="-166" w:leftChars="-83" w:right="-129" w:rightChars="-64" w:hanging="1"/>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其他</w:t>
            </w:r>
          </w:p>
          <w:p>
            <w:pPr>
              <w:widowControl/>
              <w:spacing w:line="320" w:lineRule="exact"/>
              <w:ind w:left="-166" w:leftChars="-83" w:right="-129" w:rightChars="-64" w:hanging="1"/>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结果</w:t>
            </w:r>
          </w:p>
        </w:tc>
        <w:tc>
          <w:tcPr>
            <w:tcW w:w="606" w:type="dxa"/>
            <w:shd w:val="clear" w:color="auto" w:fill="auto"/>
            <w:tcMar>
              <w:left w:w="108" w:type="dxa"/>
              <w:right w:w="108" w:type="dxa"/>
            </w:tcMar>
            <w:vAlign w:val="center"/>
          </w:tcPr>
          <w:p>
            <w:pPr>
              <w:widowControl/>
              <w:spacing w:line="320" w:lineRule="exact"/>
              <w:ind w:left="-64" w:leftChars="-33" w:right="-101" w:rightChars="-50" w:hanging="2" w:hangingChars="1"/>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尚未审结</w:t>
            </w:r>
          </w:p>
        </w:tc>
        <w:tc>
          <w:tcPr>
            <w:tcW w:w="558" w:type="dxa"/>
            <w:shd w:val="clear" w:color="auto" w:fill="auto"/>
            <w:tcMar>
              <w:left w:w="108" w:type="dxa"/>
              <w:right w:w="108" w:type="dxa"/>
            </w:tcMar>
            <w:vAlign w:val="center"/>
          </w:tcPr>
          <w:p>
            <w:pPr>
              <w:widowControl/>
              <w:spacing w:line="320" w:lineRule="exact"/>
              <w:jc w:val="center"/>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b w:val="0"/>
                <w:bCs/>
                <w:sz w:val="28"/>
                <w:szCs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28"/>
                <w:szCs w:val="28"/>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28"/>
                <w:szCs w:val="28"/>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28"/>
                <w:szCs w:val="28"/>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28"/>
                <w:szCs w:val="28"/>
                <w:lang w:val="en-US" w:eastAsia="zh-CN"/>
              </w:rPr>
              <w:t>0</w:t>
            </w:r>
          </w:p>
        </w:tc>
        <w:tc>
          <w:tcPr>
            <w:tcW w:w="479"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28"/>
                <w:szCs w:val="28"/>
                <w:lang w:val="en-US" w:eastAsia="zh-CN"/>
              </w:rPr>
              <w:t>0</w:t>
            </w:r>
          </w:p>
        </w:tc>
        <w:tc>
          <w:tcPr>
            <w:tcW w:w="550"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28"/>
                <w:szCs w:val="28"/>
                <w:lang w:val="en-US" w:eastAsia="zh-CN"/>
              </w:rPr>
              <w:t>0</w:t>
            </w:r>
          </w:p>
        </w:tc>
        <w:tc>
          <w:tcPr>
            <w:tcW w:w="578"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28"/>
                <w:szCs w:val="28"/>
                <w:lang w:val="en-US" w:eastAsia="zh-CN"/>
              </w:rPr>
              <w:t>0</w:t>
            </w:r>
          </w:p>
        </w:tc>
        <w:tc>
          <w:tcPr>
            <w:tcW w:w="605"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28"/>
                <w:szCs w:val="28"/>
                <w:lang w:val="en-US" w:eastAsia="zh-CN"/>
              </w:rPr>
              <w:t>0</w:t>
            </w:r>
          </w:p>
        </w:tc>
        <w:tc>
          <w:tcPr>
            <w:tcW w:w="606"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28"/>
                <w:szCs w:val="28"/>
                <w:lang w:val="en-US" w:eastAsia="zh-CN"/>
              </w:rPr>
              <w:t>0</w:t>
            </w:r>
          </w:p>
        </w:tc>
        <w:tc>
          <w:tcPr>
            <w:tcW w:w="558"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28"/>
                <w:szCs w:val="28"/>
                <w:lang w:val="en-US" w:eastAsia="zh-CN"/>
              </w:rPr>
              <w:t>0</w:t>
            </w:r>
          </w:p>
        </w:tc>
      </w:tr>
    </w:tbl>
    <w:p>
      <w:pPr>
        <w:spacing w:line="590" w:lineRule="exact"/>
        <w:ind w:right="-101" w:rightChars="-50" w:firstLine="624" w:firstLineChars="200"/>
        <w:rPr>
          <w:rFonts w:hint="default" w:ascii="方正黑体简体" w:hAnsi="方正黑体简体" w:eastAsia="方正黑体简体" w:cs="方正黑体简体"/>
          <w:b w:val="0"/>
          <w:bCs/>
          <w:sz w:val="32"/>
          <w:szCs w:val="32"/>
          <w:lang w:eastAsia="zh-CN"/>
        </w:rPr>
      </w:pPr>
      <w:r>
        <w:rPr>
          <w:rFonts w:hint="default" w:ascii="方正黑体简体" w:hAnsi="方正黑体简体" w:eastAsia="方正黑体简体" w:cs="方正黑体简体"/>
          <w:b w:val="0"/>
          <w:bCs/>
          <w:sz w:val="32"/>
          <w:szCs w:val="32"/>
          <w:lang w:eastAsia="zh-CN"/>
        </w:rPr>
        <w:t>五、存在的主要问题及改进情况</w:t>
      </w:r>
    </w:p>
    <w:p>
      <w:pPr>
        <w:spacing w:line="590" w:lineRule="exact"/>
        <w:ind w:right="-101" w:rightChars="-50" w:firstLine="604" w:firstLineChars="200"/>
        <w:rPr>
          <w:rFonts w:hint="eastAsia" w:ascii="Times New Roman" w:hAnsi="Times New Roman" w:eastAsia="方正仿宋简体" w:cs="Times New Roman"/>
          <w:b w:val="0"/>
          <w:bCs/>
          <w:i w:val="0"/>
          <w:iCs w:val="0"/>
          <w:caps w:val="0"/>
          <w:color w:val="000000"/>
          <w:spacing w:val="0"/>
          <w:sz w:val="31"/>
          <w:szCs w:val="31"/>
        </w:rPr>
      </w:pPr>
      <w:r>
        <w:rPr>
          <w:rFonts w:hint="eastAsia" w:ascii="Times New Roman" w:hAnsi="Times New Roman" w:eastAsia="方正仿宋简体" w:cs="Times New Roman"/>
          <w:b w:val="0"/>
          <w:bCs/>
          <w:i w:val="0"/>
          <w:iCs w:val="0"/>
          <w:caps w:val="0"/>
          <w:color w:val="000000"/>
          <w:spacing w:val="0"/>
          <w:sz w:val="31"/>
          <w:szCs w:val="31"/>
          <w:lang w:val="en-US" w:eastAsia="zh-CN"/>
        </w:rPr>
        <w:t>我局</w:t>
      </w:r>
      <w:r>
        <w:rPr>
          <w:rFonts w:hint="eastAsia" w:ascii="Times New Roman" w:hAnsi="Times New Roman" w:eastAsia="方正仿宋简体" w:cs="Times New Roman"/>
          <w:b w:val="0"/>
          <w:bCs/>
          <w:i w:val="0"/>
          <w:iCs w:val="0"/>
          <w:caps w:val="0"/>
          <w:color w:val="000000"/>
          <w:spacing w:val="0"/>
          <w:sz w:val="31"/>
          <w:szCs w:val="31"/>
        </w:rPr>
        <w:t>在2023年度的政府信息公开工作中</w:t>
      </w:r>
      <w:r>
        <w:rPr>
          <w:rFonts w:hint="eastAsia" w:ascii="Times New Roman" w:hAnsi="Times New Roman" w:eastAsia="方正仿宋简体" w:cs="Times New Roman"/>
          <w:b w:val="0"/>
          <w:bCs/>
          <w:i w:val="0"/>
          <w:iCs w:val="0"/>
          <w:caps w:val="0"/>
          <w:color w:val="000000"/>
          <w:spacing w:val="0"/>
          <w:sz w:val="31"/>
          <w:szCs w:val="31"/>
          <w:lang w:val="en-US" w:eastAsia="zh-CN"/>
        </w:rPr>
        <w:t>虽然</w:t>
      </w:r>
      <w:r>
        <w:rPr>
          <w:rFonts w:hint="eastAsia" w:ascii="Times New Roman" w:hAnsi="Times New Roman" w:eastAsia="方正仿宋简体" w:cs="Times New Roman"/>
          <w:b w:val="0"/>
          <w:bCs/>
          <w:i w:val="0"/>
          <w:iCs w:val="0"/>
          <w:caps w:val="0"/>
          <w:color w:val="000000"/>
          <w:spacing w:val="0"/>
          <w:sz w:val="31"/>
          <w:szCs w:val="31"/>
        </w:rPr>
        <w:t>取得了一些成绩，但政府信息公开的范围</w:t>
      </w:r>
      <w:r>
        <w:rPr>
          <w:rFonts w:hint="eastAsia" w:ascii="Times New Roman" w:hAnsi="Times New Roman" w:eastAsia="方正仿宋简体" w:cs="Times New Roman"/>
          <w:b w:val="0"/>
          <w:bCs/>
          <w:i w:val="0"/>
          <w:iCs w:val="0"/>
          <w:caps w:val="0"/>
          <w:color w:val="000000"/>
          <w:spacing w:val="0"/>
          <w:sz w:val="31"/>
          <w:szCs w:val="31"/>
          <w:lang w:val="en-US" w:eastAsia="zh-CN"/>
        </w:rPr>
        <w:t>还</w:t>
      </w:r>
      <w:r>
        <w:rPr>
          <w:rFonts w:hint="eastAsia" w:ascii="Times New Roman" w:hAnsi="Times New Roman" w:eastAsia="方正仿宋简体" w:cs="Times New Roman"/>
          <w:b w:val="0"/>
          <w:bCs/>
          <w:i w:val="0"/>
          <w:iCs w:val="0"/>
          <w:caps w:val="0"/>
          <w:color w:val="000000"/>
          <w:spacing w:val="0"/>
          <w:sz w:val="31"/>
          <w:szCs w:val="31"/>
        </w:rPr>
        <w:t>不够广</w:t>
      </w:r>
      <w:r>
        <w:rPr>
          <w:rFonts w:hint="eastAsia" w:ascii="Times New Roman" w:hAnsi="Times New Roman" w:eastAsia="方正仿宋简体" w:cs="Times New Roman"/>
          <w:b w:val="0"/>
          <w:bCs/>
          <w:i w:val="0"/>
          <w:iCs w:val="0"/>
          <w:caps w:val="0"/>
          <w:color w:val="000000"/>
          <w:spacing w:val="0"/>
          <w:sz w:val="31"/>
          <w:szCs w:val="31"/>
          <w:lang w:eastAsia="zh-CN"/>
        </w:rPr>
        <w:t>、</w:t>
      </w:r>
      <w:r>
        <w:rPr>
          <w:rFonts w:hint="eastAsia" w:ascii="Times New Roman" w:hAnsi="Times New Roman" w:eastAsia="方正仿宋简体" w:cs="Times New Roman"/>
          <w:b w:val="0"/>
          <w:bCs/>
          <w:i w:val="0"/>
          <w:iCs w:val="0"/>
          <w:caps w:val="0"/>
          <w:color w:val="000000"/>
          <w:spacing w:val="0"/>
          <w:sz w:val="31"/>
          <w:szCs w:val="31"/>
        </w:rPr>
        <w:t>各</w:t>
      </w:r>
      <w:r>
        <w:rPr>
          <w:rFonts w:hint="eastAsia" w:ascii="Times New Roman" w:hAnsi="Times New Roman" w:eastAsia="方正仿宋简体" w:cs="Times New Roman"/>
          <w:b w:val="0"/>
          <w:bCs/>
          <w:i w:val="0"/>
          <w:iCs w:val="0"/>
          <w:caps w:val="0"/>
          <w:color w:val="000000"/>
          <w:spacing w:val="0"/>
          <w:sz w:val="31"/>
          <w:szCs w:val="31"/>
          <w:lang w:val="en-US" w:eastAsia="zh-CN"/>
        </w:rPr>
        <w:t>业务部门</w:t>
      </w:r>
      <w:r>
        <w:rPr>
          <w:rFonts w:hint="eastAsia" w:ascii="Times New Roman" w:hAnsi="Times New Roman" w:eastAsia="方正仿宋简体" w:cs="Times New Roman"/>
          <w:b w:val="0"/>
          <w:bCs/>
          <w:i w:val="0"/>
          <w:iCs w:val="0"/>
          <w:caps w:val="0"/>
          <w:color w:val="000000"/>
          <w:spacing w:val="0"/>
          <w:sz w:val="31"/>
          <w:szCs w:val="31"/>
        </w:rPr>
        <w:t>员工的政务公开意识还需要</w:t>
      </w:r>
      <w:r>
        <w:rPr>
          <w:rFonts w:hint="eastAsia" w:ascii="Times New Roman" w:hAnsi="Times New Roman" w:eastAsia="方正仿宋简体" w:cs="Times New Roman"/>
          <w:b w:val="0"/>
          <w:bCs/>
          <w:i w:val="0"/>
          <w:iCs w:val="0"/>
          <w:caps w:val="0"/>
          <w:color w:val="000000"/>
          <w:spacing w:val="0"/>
          <w:sz w:val="31"/>
          <w:szCs w:val="31"/>
          <w:lang w:val="en-US" w:eastAsia="zh-CN"/>
        </w:rPr>
        <w:t>进一步</w:t>
      </w:r>
      <w:r>
        <w:rPr>
          <w:rFonts w:hint="eastAsia" w:ascii="Times New Roman" w:hAnsi="Times New Roman" w:eastAsia="方正仿宋简体" w:cs="Times New Roman"/>
          <w:b w:val="0"/>
          <w:bCs/>
          <w:i w:val="0"/>
          <w:iCs w:val="0"/>
          <w:caps w:val="0"/>
          <w:color w:val="000000"/>
          <w:spacing w:val="0"/>
          <w:sz w:val="31"/>
          <w:szCs w:val="31"/>
        </w:rPr>
        <w:t>加强。我们将在今后的工作中进一步加强对相关问题的整改，进一步</w:t>
      </w:r>
      <w:r>
        <w:rPr>
          <w:rFonts w:hint="eastAsia" w:ascii="Times New Roman" w:hAnsi="Times New Roman" w:eastAsia="方正仿宋简体" w:cs="Times New Roman"/>
          <w:b w:val="0"/>
          <w:bCs/>
          <w:i w:val="0"/>
          <w:iCs w:val="0"/>
          <w:caps w:val="0"/>
          <w:color w:val="000000"/>
          <w:spacing w:val="0"/>
          <w:sz w:val="31"/>
          <w:szCs w:val="31"/>
          <w:lang w:val="en-US" w:eastAsia="zh-CN"/>
        </w:rPr>
        <w:t>提高</w:t>
      </w:r>
      <w:r>
        <w:rPr>
          <w:rFonts w:hint="eastAsia" w:ascii="Times New Roman" w:hAnsi="Times New Roman" w:eastAsia="方正仿宋简体" w:cs="Times New Roman"/>
          <w:b w:val="0"/>
          <w:bCs/>
          <w:i w:val="0"/>
          <w:iCs w:val="0"/>
          <w:caps w:val="0"/>
          <w:color w:val="000000"/>
          <w:spacing w:val="0"/>
          <w:sz w:val="31"/>
          <w:szCs w:val="31"/>
        </w:rPr>
        <w:t>政府信息公开工作的能力和水平</w:t>
      </w:r>
      <w:r>
        <w:rPr>
          <w:rFonts w:hint="eastAsia" w:ascii="Times New Roman" w:hAnsi="Times New Roman" w:eastAsia="方正仿宋简体" w:cs="Times New Roman"/>
          <w:b w:val="0"/>
          <w:bCs/>
          <w:i w:val="0"/>
          <w:iCs w:val="0"/>
          <w:caps w:val="0"/>
          <w:color w:val="000000"/>
          <w:spacing w:val="0"/>
          <w:sz w:val="31"/>
          <w:szCs w:val="31"/>
          <w:lang w:eastAsia="zh-CN"/>
        </w:rPr>
        <w:t>，</w:t>
      </w:r>
      <w:r>
        <w:rPr>
          <w:rFonts w:hint="eastAsia" w:ascii="Times New Roman" w:hAnsi="Times New Roman" w:eastAsia="方正仿宋简体" w:cs="Times New Roman"/>
          <w:b w:val="0"/>
          <w:bCs/>
          <w:i w:val="0"/>
          <w:iCs w:val="0"/>
          <w:caps w:val="0"/>
          <w:color w:val="000000"/>
          <w:spacing w:val="0"/>
          <w:sz w:val="31"/>
          <w:szCs w:val="31"/>
        </w:rPr>
        <w:t>加强政府信息公开队伍的建设，</w:t>
      </w:r>
      <w:r>
        <w:rPr>
          <w:rFonts w:hint="eastAsia" w:ascii="Times New Roman" w:hAnsi="Times New Roman" w:eastAsia="方正仿宋简体" w:cs="Times New Roman"/>
          <w:b w:val="0"/>
          <w:bCs/>
          <w:i w:val="0"/>
          <w:iCs w:val="0"/>
          <w:caps w:val="0"/>
          <w:color w:val="000000"/>
          <w:spacing w:val="0"/>
          <w:sz w:val="31"/>
          <w:szCs w:val="31"/>
          <w:lang w:val="en-US" w:eastAsia="zh-CN"/>
        </w:rPr>
        <w:t>强化</w:t>
      </w:r>
      <w:r>
        <w:rPr>
          <w:rFonts w:hint="eastAsia" w:ascii="Times New Roman" w:hAnsi="Times New Roman" w:eastAsia="方正仿宋简体" w:cs="Times New Roman"/>
          <w:b w:val="0"/>
          <w:bCs/>
          <w:i w:val="0"/>
          <w:iCs w:val="0"/>
          <w:caps w:val="0"/>
          <w:color w:val="000000"/>
          <w:spacing w:val="0"/>
          <w:sz w:val="31"/>
          <w:szCs w:val="31"/>
        </w:rPr>
        <w:t>对政府信息公开工作的责任感</w:t>
      </w:r>
      <w:r>
        <w:rPr>
          <w:rFonts w:hint="eastAsia" w:ascii="Times New Roman" w:hAnsi="Times New Roman" w:eastAsia="方正仿宋简体" w:cs="Times New Roman"/>
          <w:b w:val="0"/>
          <w:bCs/>
          <w:i w:val="0"/>
          <w:iCs w:val="0"/>
          <w:caps w:val="0"/>
          <w:color w:val="000000"/>
          <w:spacing w:val="0"/>
          <w:sz w:val="31"/>
          <w:szCs w:val="31"/>
          <w:lang w:eastAsia="zh-CN"/>
        </w:rPr>
        <w:t>；</w:t>
      </w:r>
      <w:r>
        <w:rPr>
          <w:rFonts w:hint="eastAsia" w:ascii="Times New Roman" w:hAnsi="Times New Roman" w:eastAsia="方正仿宋简体" w:cs="Times New Roman"/>
          <w:b w:val="0"/>
          <w:bCs/>
          <w:i w:val="0"/>
          <w:iCs w:val="0"/>
          <w:caps w:val="0"/>
          <w:color w:val="000000"/>
          <w:spacing w:val="0"/>
          <w:sz w:val="31"/>
          <w:szCs w:val="31"/>
        </w:rPr>
        <w:t>对应当公开的政府信息进行全面地梳理和细化，并对工</w:t>
      </w:r>
      <w:bookmarkStart w:id="0" w:name="_GoBack"/>
      <w:bookmarkEnd w:id="0"/>
      <w:r>
        <w:rPr>
          <w:rFonts w:hint="eastAsia" w:ascii="Times New Roman" w:hAnsi="Times New Roman" w:eastAsia="方正仿宋简体" w:cs="Times New Roman"/>
          <w:b w:val="0"/>
          <w:bCs/>
          <w:i w:val="0"/>
          <w:iCs w:val="0"/>
          <w:caps w:val="0"/>
          <w:color w:val="000000"/>
          <w:spacing w:val="0"/>
          <w:sz w:val="31"/>
          <w:szCs w:val="31"/>
        </w:rPr>
        <w:t>作流程进行规范</w:t>
      </w:r>
      <w:r>
        <w:rPr>
          <w:rFonts w:hint="eastAsia" w:ascii="Times New Roman" w:hAnsi="Times New Roman" w:eastAsia="方正仿宋简体" w:cs="Times New Roman"/>
          <w:b w:val="0"/>
          <w:bCs/>
          <w:i w:val="0"/>
          <w:iCs w:val="0"/>
          <w:caps w:val="0"/>
          <w:color w:val="000000"/>
          <w:spacing w:val="0"/>
          <w:sz w:val="31"/>
          <w:szCs w:val="31"/>
          <w:lang w:eastAsia="zh-CN"/>
        </w:rPr>
        <w:t>；</w:t>
      </w:r>
      <w:r>
        <w:rPr>
          <w:rFonts w:hint="eastAsia" w:ascii="Times New Roman" w:hAnsi="Times New Roman" w:eastAsia="方正仿宋简体" w:cs="Times New Roman"/>
          <w:b w:val="0"/>
          <w:bCs/>
          <w:i w:val="0"/>
          <w:iCs w:val="0"/>
          <w:caps w:val="0"/>
          <w:color w:val="000000"/>
          <w:spacing w:val="0"/>
          <w:sz w:val="31"/>
          <w:szCs w:val="31"/>
        </w:rPr>
        <w:t>主动参与培训和学习</w:t>
      </w:r>
      <w:r>
        <w:rPr>
          <w:rFonts w:hint="eastAsia" w:ascii="Times New Roman" w:hAnsi="Times New Roman" w:eastAsia="方正仿宋简体" w:cs="Times New Roman"/>
          <w:b w:val="0"/>
          <w:bCs/>
          <w:i w:val="0"/>
          <w:iCs w:val="0"/>
          <w:caps w:val="0"/>
          <w:color w:val="000000"/>
          <w:spacing w:val="0"/>
          <w:sz w:val="31"/>
          <w:szCs w:val="31"/>
          <w:lang w:eastAsia="zh-CN"/>
        </w:rPr>
        <w:t>，</w:t>
      </w:r>
      <w:r>
        <w:rPr>
          <w:rFonts w:hint="eastAsia" w:ascii="Times New Roman" w:hAnsi="Times New Roman" w:eastAsia="方正仿宋简体" w:cs="Times New Roman"/>
          <w:b w:val="0"/>
          <w:bCs/>
          <w:i w:val="0"/>
          <w:iCs w:val="0"/>
          <w:caps w:val="0"/>
          <w:color w:val="000000"/>
          <w:spacing w:val="0"/>
          <w:sz w:val="31"/>
          <w:szCs w:val="31"/>
        </w:rPr>
        <w:t>提高对政策的把握和应对指导的能力。</w:t>
      </w:r>
    </w:p>
    <w:p>
      <w:pPr>
        <w:spacing w:line="590" w:lineRule="exact"/>
        <w:ind w:right="-101" w:rightChars="-50" w:firstLine="624" w:firstLineChars="200"/>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六、其他需要报告的事项</w:t>
      </w:r>
    </w:p>
    <w:p>
      <w:pPr>
        <w:numPr>
          <w:ilvl w:val="0"/>
          <w:numId w:val="0"/>
        </w:numPr>
        <w:spacing w:line="590" w:lineRule="exact"/>
        <w:ind w:right="-101" w:rightChars="-50" w:firstLine="624" w:firstLineChars="20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kern w:val="2"/>
          <w:sz w:val="32"/>
          <w:szCs w:val="32"/>
          <w:lang w:val="en-US" w:eastAsia="zh-CN" w:bidi="ar-SA"/>
        </w:rPr>
        <w:t>（一）</w:t>
      </w:r>
      <w:r>
        <w:rPr>
          <w:rFonts w:hint="eastAsia" w:ascii="方正楷体简体" w:hAnsi="方正楷体简体" w:eastAsia="方正楷体简体" w:cs="方正楷体简体"/>
          <w:b w:val="0"/>
          <w:bCs/>
          <w:sz w:val="32"/>
          <w:szCs w:val="32"/>
        </w:rPr>
        <w:t>依据《政府信息公开信息处理费管理办法》收取信息处理费的情况</w:t>
      </w:r>
    </w:p>
    <w:p>
      <w:pPr>
        <w:numPr>
          <w:ilvl w:val="0"/>
          <w:numId w:val="0"/>
        </w:numPr>
        <w:spacing w:line="590" w:lineRule="exact"/>
        <w:ind w:right="-101" w:rightChars="-50"/>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val="0"/>
          <w:bCs/>
          <w:sz w:val="32"/>
          <w:szCs w:val="32"/>
          <w:lang w:val="en-US" w:eastAsia="zh-CN"/>
        </w:rPr>
        <w:t xml:space="preserve">    </w:t>
      </w:r>
      <w:r>
        <w:rPr>
          <w:rFonts w:hint="default" w:ascii="Times New Roman" w:hAnsi="Times New Roman" w:eastAsia="方正仿宋简体" w:cs="Times New Roman"/>
          <w:b w:val="0"/>
          <w:bCs/>
          <w:sz w:val="32"/>
          <w:szCs w:val="32"/>
        </w:rPr>
        <w:t>本年度我局信息处理费收取金额为0。</w:t>
      </w:r>
    </w:p>
    <w:p>
      <w:pPr>
        <w:numPr>
          <w:ilvl w:val="0"/>
          <w:numId w:val="0"/>
        </w:numPr>
        <w:spacing w:line="590" w:lineRule="exact"/>
        <w:ind w:right="-101" w:rightChars="-50" w:firstLine="624" w:firstLineChars="200"/>
        <w:rPr>
          <w:rFonts w:hint="default" w:ascii="方正楷体简体" w:hAnsi="方正楷体简体" w:eastAsia="方正楷体简体" w:cs="方正楷体简体"/>
          <w:b w:val="0"/>
          <w:bCs/>
          <w:kern w:val="2"/>
          <w:sz w:val="32"/>
          <w:szCs w:val="32"/>
          <w:lang w:val="en-US" w:eastAsia="zh-CN" w:bidi="ar-SA"/>
        </w:rPr>
      </w:pPr>
      <w:r>
        <w:rPr>
          <w:rFonts w:hint="default" w:ascii="方正楷体简体" w:hAnsi="方正楷体简体" w:eastAsia="方正楷体简体" w:cs="方正楷体简体"/>
          <w:b w:val="0"/>
          <w:bCs/>
          <w:kern w:val="2"/>
          <w:sz w:val="32"/>
          <w:szCs w:val="32"/>
          <w:lang w:val="en-US" w:eastAsia="zh-CN" w:bidi="ar-SA"/>
        </w:rPr>
        <w:t>（二）本行政机关落实上级年度政务公开工作要点情况</w:t>
      </w:r>
    </w:p>
    <w:p>
      <w:pPr>
        <w:spacing w:line="590" w:lineRule="exact"/>
        <w:ind w:right="-101" w:rightChars="-50" w:firstLine="624" w:firstLineChars="20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积极回应社会关切，更好地保障人民群众知情权、参与权、表达权、监督权。加大政府信息主动规范公开力度，按照最新的基层标准化规范化考核要求，结合我镇实际，进一步做细做实。</w:t>
      </w:r>
    </w:p>
    <w:p>
      <w:pPr>
        <w:numPr>
          <w:ilvl w:val="0"/>
          <w:numId w:val="0"/>
        </w:numPr>
        <w:spacing w:line="590" w:lineRule="exact"/>
        <w:ind w:right="-101" w:rightChars="-50" w:firstLine="624" w:firstLineChars="200"/>
        <w:rPr>
          <w:rFonts w:hint="default" w:ascii="方正楷体简体" w:hAnsi="方正楷体简体" w:eastAsia="方正楷体简体" w:cs="方正楷体简体"/>
          <w:b w:val="0"/>
          <w:bCs/>
          <w:kern w:val="2"/>
          <w:sz w:val="32"/>
          <w:szCs w:val="32"/>
          <w:lang w:val="en-US" w:eastAsia="zh-CN" w:bidi="ar-SA"/>
        </w:rPr>
      </w:pPr>
      <w:r>
        <w:rPr>
          <w:rFonts w:hint="default" w:ascii="方正楷体简体" w:hAnsi="方正楷体简体" w:eastAsia="方正楷体简体" w:cs="方正楷体简体"/>
          <w:b w:val="0"/>
          <w:bCs/>
          <w:kern w:val="2"/>
          <w:sz w:val="32"/>
          <w:szCs w:val="32"/>
          <w:lang w:val="en-US" w:eastAsia="zh-CN" w:bidi="ar-SA"/>
        </w:rPr>
        <w:t xml:space="preserve">（三）本行政机关人大代表建议和政协提案办理结果公开情况 </w:t>
      </w:r>
    </w:p>
    <w:p>
      <w:pPr>
        <w:spacing w:line="590" w:lineRule="exact"/>
        <w:ind w:right="-101" w:rightChars="-50" w:firstLine="624" w:firstLineChars="200"/>
        <w:rPr>
          <w:rFonts w:hint="default" w:ascii="Times New Roman" w:hAnsi="Times New Roman" w:eastAsia="方正仿宋简体" w:cs="Times New Roman"/>
          <w:b w:val="0"/>
          <w:bCs/>
          <w:sz w:val="32"/>
          <w:szCs w:val="32"/>
          <w:lang w:val="en-US" w:eastAsia="zh-CN"/>
        </w:rPr>
      </w:pPr>
      <w:r>
        <w:rPr>
          <w:rFonts w:hint="default" w:ascii="Times New Roman" w:hAnsi="Times New Roman" w:eastAsia="方正仿宋简体" w:cs="Times New Roman"/>
          <w:b w:val="0"/>
          <w:bCs/>
          <w:sz w:val="32"/>
          <w:szCs w:val="32"/>
        </w:rPr>
        <w:t>县十九届人大</w:t>
      </w:r>
      <w:r>
        <w:rPr>
          <w:rFonts w:hint="default" w:ascii="Times New Roman" w:hAnsi="Times New Roman" w:eastAsia="方正仿宋简体" w:cs="Times New Roman"/>
          <w:b w:val="0"/>
          <w:bCs/>
          <w:sz w:val="32"/>
          <w:szCs w:val="32"/>
          <w:lang w:val="en-US" w:eastAsia="zh-CN"/>
        </w:rPr>
        <w:t>二</w:t>
      </w:r>
      <w:r>
        <w:rPr>
          <w:rFonts w:hint="default" w:ascii="Times New Roman" w:hAnsi="Times New Roman" w:eastAsia="方正仿宋简体" w:cs="Times New Roman"/>
          <w:b w:val="0"/>
          <w:bCs/>
          <w:sz w:val="32"/>
          <w:szCs w:val="32"/>
        </w:rPr>
        <w:t>次会议以来，共提出涉及文化和旅游局工作的建议</w:t>
      </w:r>
      <w:r>
        <w:rPr>
          <w:rFonts w:hint="default" w:ascii="Times New Roman" w:hAnsi="Times New Roman" w:eastAsia="方正仿宋简体" w:cs="Times New Roman"/>
          <w:b w:val="0"/>
          <w:bCs/>
          <w:sz w:val="32"/>
          <w:szCs w:val="32"/>
          <w:lang w:val="en-US" w:eastAsia="zh-CN"/>
        </w:rPr>
        <w:t>7</w:t>
      </w:r>
      <w:r>
        <w:rPr>
          <w:rFonts w:hint="default" w:ascii="Times New Roman" w:hAnsi="Times New Roman" w:eastAsia="方正仿宋简体" w:cs="Times New Roman"/>
          <w:b w:val="0"/>
          <w:bCs/>
          <w:sz w:val="32"/>
          <w:szCs w:val="32"/>
        </w:rPr>
        <w:t>件，县政协十一届</w:t>
      </w:r>
      <w:r>
        <w:rPr>
          <w:rFonts w:hint="default" w:ascii="Times New Roman" w:hAnsi="Times New Roman" w:eastAsia="方正仿宋简体" w:cs="Times New Roman"/>
          <w:b w:val="0"/>
          <w:bCs/>
          <w:sz w:val="32"/>
          <w:szCs w:val="32"/>
          <w:lang w:val="en-US" w:eastAsia="zh-CN"/>
        </w:rPr>
        <w:t>二</w:t>
      </w:r>
      <w:r>
        <w:rPr>
          <w:rFonts w:hint="default" w:ascii="Times New Roman" w:hAnsi="Times New Roman" w:eastAsia="方正仿宋简体" w:cs="Times New Roman"/>
          <w:b w:val="0"/>
          <w:bCs/>
          <w:sz w:val="32"/>
          <w:szCs w:val="32"/>
        </w:rPr>
        <w:t>次会议以来，共提出涉及文化和旅游局工作的提案</w:t>
      </w:r>
      <w:r>
        <w:rPr>
          <w:rFonts w:hint="default" w:ascii="Times New Roman" w:hAnsi="Times New Roman" w:eastAsia="方正仿宋简体" w:cs="Times New Roman"/>
          <w:b w:val="0"/>
          <w:bCs/>
          <w:sz w:val="32"/>
          <w:szCs w:val="32"/>
          <w:lang w:val="en-US" w:eastAsia="zh-CN"/>
        </w:rPr>
        <w:t>34</w:t>
      </w:r>
      <w:r>
        <w:rPr>
          <w:rFonts w:hint="default" w:ascii="Times New Roman" w:hAnsi="Times New Roman" w:eastAsia="方正仿宋简体" w:cs="Times New Roman"/>
          <w:b w:val="0"/>
          <w:bCs/>
          <w:sz w:val="32"/>
          <w:szCs w:val="32"/>
        </w:rPr>
        <w:t>件，内容涉及旅游建设、文化建设等方面，所有建议、议案均在规定期限内办复完毕，办复率100%，满意和基本满意率100%</w:t>
      </w:r>
      <w:r>
        <w:rPr>
          <w:rFonts w:hint="default" w:ascii="Times New Roman" w:hAnsi="Times New Roman" w:eastAsia="方正仿宋简体" w:cs="Times New Roman"/>
          <w:b w:val="0"/>
          <w:bCs/>
          <w:sz w:val="32"/>
          <w:szCs w:val="32"/>
          <w:lang w:eastAsia="zh-CN"/>
        </w:rPr>
        <w:t>。</w:t>
      </w:r>
    </w:p>
    <w:p>
      <w:pPr>
        <w:spacing w:line="590" w:lineRule="exact"/>
        <w:ind w:right="-101" w:rightChars="-50" w:firstLine="624" w:firstLineChars="200"/>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（四）本行政机关年度政务公开工作创新情况</w:t>
      </w:r>
    </w:p>
    <w:p>
      <w:pPr>
        <w:spacing w:line="590" w:lineRule="exact"/>
        <w:ind w:right="-101" w:rightChars="-50" w:firstLine="624" w:firstLineChars="20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lang w:val="en-US" w:eastAsia="zh-CN"/>
        </w:rPr>
        <w:t>微山县文化和旅游局</w:t>
      </w:r>
      <w:r>
        <w:rPr>
          <w:rFonts w:hint="default" w:ascii="Times New Roman" w:hAnsi="Times New Roman" w:eastAsia="方正仿宋简体" w:cs="Times New Roman"/>
          <w:b w:val="0"/>
          <w:bCs/>
          <w:sz w:val="32"/>
          <w:szCs w:val="32"/>
        </w:rPr>
        <w:t>坚持在创新中求发展。利用微信群、政务公开网站</w:t>
      </w:r>
      <w:r>
        <w:rPr>
          <w:rFonts w:hint="eastAsia" w:ascii="Times New Roman" w:hAnsi="Times New Roman" w:eastAsia="方正仿宋简体" w:cs="Times New Roman"/>
          <w:b w:val="0"/>
          <w:bCs/>
          <w:sz w:val="32"/>
          <w:szCs w:val="32"/>
          <w:lang w:val="en-US" w:eastAsia="zh-CN"/>
        </w:rPr>
        <w:t>等</w:t>
      </w:r>
      <w:r>
        <w:rPr>
          <w:rFonts w:hint="default" w:ascii="Times New Roman" w:hAnsi="Times New Roman" w:eastAsia="方正仿宋简体" w:cs="Times New Roman"/>
          <w:b w:val="0"/>
          <w:bCs/>
          <w:sz w:val="32"/>
          <w:szCs w:val="32"/>
        </w:rPr>
        <w:t>，加大信息公开力度，不断增强政府工作透明度，切实保障群众对政府工作的知情权。</w:t>
      </w:r>
    </w:p>
    <w:p>
      <w:pPr>
        <w:spacing w:line="590" w:lineRule="exact"/>
        <w:ind w:right="-101" w:rightChars="-50" w:firstLine="624" w:firstLineChars="200"/>
        <w:rPr>
          <w:rFonts w:hint="default" w:ascii="方正楷体简体" w:hAnsi="方正楷体简体" w:eastAsia="方正楷体简体" w:cs="方正楷体简体"/>
          <w:b w:val="0"/>
          <w:bCs/>
          <w:sz w:val="32"/>
          <w:szCs w:val="32"/>
        </w:rPr>
      </w:pPr>
      <w:r>
        <w:rPr>
          <w:rFonts w:hint="default" w:ascii="方正楷体简体" w:hAnsi="方正楷体简体" w:eastAsia="方正楷体简体" w:cs="方正楷体简体"/>
          <w:b w:val="0"/>
          <w:bCs/>
          <w:sz w:val="32"/>
          <w:szCs w:val="32"/>
        </w:rPr>
        <w:t>（五）本行政机关政府信息公开工作年度报告数据统计需要说明的事项</w:t>
      </w:r>
    </w:p>
    <w:p>
      <w:pPr>
        <w:spacing w:line="590" w:lineRule="exact"/>
        <w:ind w:right="-101" w:rightChars="-50" w:firstLine="624" w:firstLineChars="20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本报告所列数据的统计期限自202</w:t>
      </w:r>
      <w:r>
        <w:rPr>
          <w:rFonts w:hint="default" w:ascii="Times New Roman" w:hAnsi="Times New Roman" w:eastAsia="方正仿宋简体" w:cs="Times New Roman"/>
          <w:b w:val="0"/>
          <w:bCs/>
          <w:sz w:val="32"/>
          <w:szCs w:val="32"/>
          <w:lang w:val="en-US" w:eastAsia="zh-CN"/>
        </w:rPr>
        <w:t>3</w:t>
      </w:r>
      <w:r>
        <w:rPr>
          <w:rFonts w:hint="default" w:ascii="Times New Roman" w:hAnsi="Times New Roman" w:eastAsia="方正仿宋简体" w:cs="Times New Roman"/>
          <w:b w:val="0"/>
          <w:bCs/>
          <w:sz w:val="32"/>
          <w:szCs w:val="32"/>
        </w:rPr>
        <w:t>年1月1日起至202</w:t>
      </w:r>
      <w:r>
        <w:rPr>
          <w:rFonts w:hint="default" w:ascii="Times New Roman" w:hAnsi="Times New Roman" w:eastAsia="方正仿宋简体" w:cs="Times New Roman"/>
          <w:b w:val="0"/>
          <w:bCs/>
          <w:sz w:val="32"/>
          <w:szCs w:val="32"/>
          <w:lang w:val="en-US" w:eastAsia="zh-CN"/>
        </w:rPr>
        <w:t>3</w:t>
      </w:r>
      <w:r>
        <w:rPr>
          <w:rFonts w:hint="default" w:ascii="Times New Roman" w:hAnsi="Times New Roman" w:eastAsia="方正仿宋简体" w:cs="Times New Roman"/>
          <w:b w:val="0"/>
          <w:bCs/>
          <w:sz w:val="32"/>
          <w:szCs w:val="32"/>
        </w:rPr>
        <w:t>年12月31日止。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方正楷体简体" w:hAnsi="方正楷体简体" w:eastAsia="方正楷体简体" w:cs="方正楷体简体"/>
          <w:b w:val="0"/>
          <w:bCs/>
          <w:kern w:val="2"/>
          <w:sz w:val="32"/>
          <w:szCs w:val="32"/>
          <w:lang w:val="en-US" w:eastAsia="zh-CN" w:bidi="ar-SA"/>
        </w:rPr>
      </w:pPr>
      <w:r>
        <w:rPr>
          <w:rFonts w:hint="default" w:ascii="Times New Roman" w:hAnsi="Times New Roman" w:eastAsia="方正仿宋简体" w:cs="Times New Roman"/>
          <w:b w:val="0"/>
          <w:bCs/>
          <w:kern w:val="2"/>
          <w:sz w:val="32"/>
          <w:szCs w:val="32"/>
          <w:lang w:val="en-US" w:eastAsia="zh-CN" w:bidi="ar-SA"/>
        </w:rPr>
        <w:t xml:space="preserve">  </w:t>
      </w:r>
      <w:r>
        <w:rPr>
          <w:rFonts w:hint="default" w:ascii="方正楷体简体" w:hAnsi="方正楷体简体" w:eastAsia="方正楷体简体" w:cs="方正楷体简体"/>
          <w:b w:val="0"/>
          <w:bCs/>
          <w:kern w:val="2"/>
          <w:sz w:val="32"/>
          <w:szCs w:val="32"/>
          <w:lang w:val="en-US" w:eastAsia="zh-CN" w:bidi="ar-SA"/>
        </w:rPr>
        <w:t>（六）本行政机关认为需要报告的其他事项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936" w:firstLineChars="300"/>
        <w:jc w:val="left"/>
        <w:rPr>
          <w:rFonts w:hint="default" w:ascii="Times New Roman" w:hAnsi="Times New Roman" w:eastAsia="方正仿宋简体" w:cs="Times New Roman"/>
          <w:b w:val="0"/>
          <w:bCs/>
          <w:kern w:val="2"/>
          <w:sz w:val="32"/>
          <w:szCs w:val="32"/>
          <w:lang w:val="en-US" w:eastAsia="zh-CN" w:bidi="ar-SA"/>
        </w:rPr>
      </w:pPr>
      <w:r>
        <w:rPr>
          <w:rFonts w:hint="default" w:ascii="Times New Roman" w:hAnsi="Times New Roman" w:eastAsia="方正仿宋简体" w:cs="Times New Roman"/>
          <w:b w:val="0"/>
          <w:bCs/>
          <w:kern w:val="2"/>
          <w:sz w:val="32"/>
          <w:szCs w:val="32"/>
          <w:lang w:val="en-US" w:eastAsia="zh-CN" w:bidi="ar-SA"/>
        </w:rPr>
        <w:t>无。</w:t>
      </w:r>
    </w:p>
    <w:p>
      <w:pPr>
        <w:spacing w:line="590" w:lineRule="exact"/>
        <w:ind w:right="-101" w:rightChars="-50" w:firstLine="624" w:firstLineChars="200"/>
        <w:rPr>
          <w:rFonts w:hint="default" w:ascii="方正楷体简体" w:hAnsi="方正楷体简体" w:eastAsia="方正楷体简体" w:cs="方正楷体简体"/>
          <w:b w:val="0"/>
          <w:bCs/>
          <w:sz w:val="32"/>
          <w:szCs w:val="32"/>
          <w:lang w:val="en-US" w:eastAsia="zh-CN"/>
        </w:rPr>
      </w:pPr>
      <w:r>
        <w:rPr>
          <w:rFonts w:hint="default" w:ascii="方正楷体简体" w:hAnsi="方正楷体简体" w:eastAsia="方正楷体简体" w:cs="方正楷体简体"/>
          <w:b w:val="0"/>
          <w:bCs/>
          <w:sz w:val="32"/>
          <w:szCs w:val="32"/>
        </w:rPr>
        <w:t>（</w:t>
      </w:r>
      <w:r>
        <w:rPr>
          <w:rFonts w:hint="default" w:ascii="方正楷体简体" w:hAnsi="方正楷体简体" w:eastAsia="方正楷体简体" w:cs="方正楷体简体"/>
          <w:b w:val="0"/>
          <w:bCs/>
          <w:sz w:val="32"/>
          <w:szCs w:val="32"/>
          <w:lang w:val="en-US" w:eastAsia="zh-CN"/>
        </w:rPr>
        <w:t>七</w:t>
      </w:r>
      <w:r>
        <w:rPr>
          <w:rFonts w:hint="default" w:ascii="方正楷体简体" w:hAnsi="方正楷体简体" w:eastAsia="方正楷体简体" w:cs="方正楷体简体"/>
          <w:b w:val="0"/>
          <w:bCs/>
          <w:sz w:val="32"/>
          <w:szCs w:val="32"/>
        </w:rPr>
        <w:t>）</w:t>
      </w:r>
      <w:r>
        <w:rPr>
          <w:rFonts w:hint="default" w:ascii="方正楷体简体" w:hAnsi="方正楷体简体" w:eastAsia="方正楷体简体" w:cs="方正楷体简体"/>
          <w:b w:val="0"/>
          <w:bCs/>
          <w:sz w:val="32"/>
          <w:szCs w:val="32"/>
          <w:lang w:val="en-US" w:eastAsia="zh-CN"/>
        </w:rPr>
        <w:t>其他有关文件专门要求通过政府信息公开工作年度报告予以报告的事项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936" w:firstLineChars="300"/>
        <w:jc w:val="left"/>
        <w:rPr>
          <w:rFonts w:hint="default" w:ascii="Times New Roman" w:hAnsi="Times New Roman" w:eastAsia="方正仿宋简体" w:cs="Times New Roman"/>
          <w:b w:val="0"/>
          <w:bCs/>
          <w:kern w:val="2"/>
          <w:sz w:val="32"/>
          <w:szCs w:val="32"/>
          <w:lang w:val="en-US" w:eastAsia="zh-CN" w:bidi="ar-SA"/>
        </w:rPr>
      </w:pPr>
      <w:r>
        <w:rPr>
          <w:rFonts w:hint="default" w:ascii="Times New Roman" w:hAnsi="Times New Roman" w:eastAsia="方正仿宋简体" w:cs="Times New Roman"/>
          <w:b w:val="0"/>
          <w:bCs/>
          <w:kern w:val="2"/>
          <w:sz w:val="32"/>
          <w:szCs w:val="32"/>
          <w:lang w:val="en-US" w:eastAsia="zh-CN" w:bidi="ar-SA"/>
        </w:rPr>
        <w:t>无。</w:t>
      </w:r>
    </w:p>
    <w:p>
      <w:pPr>
        <w:spacing w:line="590" w:lineRule="exact"/>
        <w:ind w:right="-101" w:rightChars="-50" w:firstLine="624" w:firstLineChars="200"/>
        <w:rPr>
          <w:rFonts w:hint="default" w:ascii="Times New Roman" w:hAnsi="Times New Roman" w:eastAsia="文星仿宋"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文星仿宋" w:cs="Times New Roman"/>
          <w:b w:val="0"/>
          <w:bCs/>
          <w:color w:val="000000"/>
          <w:sz w:val="32"/>
          <w:szCs w:val="32"/>
        </w:rPr>
      </w:pPr>
    </w:p>
    <w:sectPr>
      <w:footerReference r:id="rId5" w:type="first"/>
      <w:footerReference r:id="rId3" w:type="default"/>
      <w:footerReference r:id="rId4" w:type="even"/>
      <w:pgSz w:w="11906" w:h="16838"/>
      <w:pgMar w:top="2098" w:right="1474" w:bottom="1984"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文星楷体">
    <w:altName w:val="宋体"/>
    <w:panose1 w:val="0201060900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5260975</wp:posOffset>
              </wp:positionH>
              <wp:positionV relativeFrom="paragraph">
                <wp:posOffset>-10795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4.25pt;margin-top:-0.85pt;height:144pt;width:144pt;mso-position-horizontal-relative:margin;mso-wrap-style:none;z-index:251660288;mso-width-relative:page;mso-height-relative:page;" filled="f" stroked="f" coordsize="21600,21600" o:gfxdata="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ZDj4DYAAAACwEAAA8AAAAAAAAAAQAgAAAAIgAAAGRycy9kb3ducmV2Lnht&#10;bFBLAQIUABQAAAAIAIdO4kB/jq0RMgIAAGEEAAAOAAAAAAAAAAEAIAAAACcBAABkcnMvZTJvRG9j&#10;LnhtbFBLBQYAAAAABgAGAFkBAADL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ZTc5YTg1NjRiMThjYzM1ZDQ1YTA0NzAxMzExMGUifQ=="/>
    <w:docVar w:name="KSO_WPS_MARK_KEY" w:val="e2254d94-1350-4765-9a68-cc86e3c99f02"/>
  </w:docVars>
  <w:rsids>
    <w:rsidRoot w:val="00000000"/>
    <w:rsid w:val="06253E14"/>
    <w:rsid w:val="069B6074"/>
    <w:rsid w:val="0AA6725A"/>
    <w:rsid w:val="0E36239A"/>
    <w:rsid w:val="17473ABE"/>
    <w:rsid w:val="20482782"/>
    <w:rsid w:val="28416802"/>
    <w:rsid w:val="29D564EC"/>
    <w:rsid w:val="2B5D29D9"/>
    <w:rsid w:val="2D243B61"/>
    <w:rsid w:val="2D6A6445"/>
    <w:rsid w:val="2D96417E"/>
    <w:rsid w:val="2E456552"/>
    <w:rsid w:val="34854A8F"/>
    <w:rsid w:val="35136C8A"/>
    <w:rsid w:val="35C00ECA"/>
    <w:rsid w:val="36820344"/>
    <w:rsid w:val="3DE35FA9"/>
    <w:rsid w:val="3EAB0813"/>
    <w:rsid w:val="3EC11C25"/>
    <w:rsid w:val="426B29A2"/>
    <w:rsid w:val="45AC43AD"/>
    <w:rsid w:val="498A4C1F"/>
    <w:rsid w:val="4CD4213C"/>
    <w:rsid w:val="4F8C411F"/>
    <w:rsid w:val="50694CF6"/>
    <w:rsid w:val="53447848"/>
    <w:rsid w:val="54825145"/>
    <w:rsid w:val="551B4705"/>
    <w:rsid w:val="55F3226C"/>
    <w:rsid w:val="56936B3D"/>
    <w:rsid w:val="598F04FE"/>
    <w:rsid w:val="5C45304E"/>
    <w:rsid w:val="5E011E15"/>
    <w:rsid w:val="5E0B2B62"/>
    <w:rsid w:val="5E477751"/>
    <w:rsid w:val="5EA13D06"/>
    <w:rsid w:val="62C03692"/>
    <w:rsid w:val="63DC08A6"/>
    <w:rsid w:val="65D028F7"/>
    <w:rsid w:val="676E3E49"/>
    <w:rsid w:val="730C4479"/>
    <w:rsid w:val="769136B0"/>
    <w:rsid w:val="7BD34824"/>
    <w:rsid w:val="7CC7189A"/>
    <w:rsid w:val="7EDE0A7D"/>
    <w:rsid w:val="BFFD6CAB"/>
    <w:rsid w:val="EB8690F9"/>
    <w:rsid w:val="F77F3C3D"/>
    <w:rsid w:val="FD696E21"/>
    <w:rsid w:val="FF6794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主动公开情况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'[新建 XLS 工作表.xls]Sheet1'!$A$1:$D$1</c:f>
              <c:strCache>
                <c:ptCount val="4"/>
                <c:pt idx="0">
                  <c:v>政策文件</c:v>
                </c:pt>
                <c:pt idx="1">
                  <c:v>行政权力</c:v>
                </c:pt>
                <c:pt idx="2">
                  <c:v>重点领域</c:v>
                </c:pt>
                <c:pt idx="3">
                  <c:v>其他方面</c:v>
                </c:pt>
              </c:strCache>
            </c:strRef>
          </c:cat>
          <c:val>
            <c:numRef>
              <c:f>'[新建 XLS 工作表.xls]Sheet1'!$A$2:$D$2</c:f>
              <c:numCache>
                <c:formatCode>General</c:formatCode>
                <c:ptCount val="4"/>
                <c:pt idx="0">
                  <c:v>5</c:v>
                </c:pt>
                <c:pt idx="1">
                  <c:v>63</c:v>
                </c:pt>
                <c:pt idx="2">
                  <c:v>28</c:v>
                </c:pt>
                <c:pt idx="3">
                  <c:v>61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2670</Words>
  <Characters>2770</Characters>
  <Lines>0</Lines>
  <Paragraphs>0</Paragraphs>
  <TotalTime>25</TotalTime>
  <ScaleCrop>false</ScaleCrop>
  <LinksUpToDate>false</LinksUpToDate>
  <CharactersWithSpaces>2792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吴振栋</cp:lastModifiedBy>
  <cp:lastPrinted>2023-01-29T09:00:00Z</cp:lastPrinted>
  <dcterms:modified xsi:type="dcterms:W3CDTF">2024-01-31T00:48:44Z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D75079595CB44226B31AC845CC45ED52</vt:lpwstr>
  </property>
</Properties>
</file>