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微山县南四湖综合管理委员会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84" w:firstLine="621"/>
        <w:textAlignment w:val="baseline"/>
        <w:rPr>
          <w:rFonts w:ascii="仿宋" w:hAnsi="仿宋" w:eastAsia="仿宋" w:cs="仿宋"/>
          <w:spacing w:val="-10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本报告</w:t>
      </w:r>
      <w:r>
        <w:rPr>
          <w:rFonts w:ascii="仿宋" w:hAnsi="仿宋" w:eastAsia="仿宋" w:cs="仿宋"/>
          <w:spacing w:val="1"/>
          <w:sz w:val="31"/>
          <w:szCs w:val="31"/>
        </w:rPr>
        <w:t>由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微山县南四湖综合管理委员会</w:t>
      </w:r>
      <w:r>
        <w:rPr>
          <w:rFonts w:ascii="仿宋" w:hAnsi="仿宋" w:eastAsia="仿宋" w:cs="仿宋"/>
          <w:spacing w:val="1"/>
          <w:sz w:val="31"/>
          <w:szCs w:val="31"/>
        </w:rPr>
        <w:t>按照《中华人民共和国政府信息</w:t>
      </w:r>
      <w:r>
        <w:rPr>
          <w:rFonts w:ascii="仿宋" w:hAnsi="仿宋" w:eastAsia="仿宋" w:cs="仿宋"/>
          <w:spacing w:val="-4"/>
          <w:sz w:val="31"/>
          <w:szCs w:val="31"/>
        </w:rPr>
        <w:t>公开条例》(以下简称《条例》)和《中华人民共和国政府信</w:t>
      </w:r>
      <w:r>
        <w:rPr>
          <w:rFonts w:ascii="仿宋" w:hAnsi="仿宋" w:eastAsia="仿宋" w:cs="仿宋"/>
          <w:spacing w:val="-3"/>
          <w:sz w:val="31"/>
          <w:szCs w:val="31"/>
        </w:rPr>
        <w:t>息</w:t>
      </w:r>
      <w:r>
        <w:rPr>
          <w:rFonts w:ascii="仿宋" w:hAnsi="仿宋" w:eastAsia="仿宋" w:cs="仿宋"/>
          <w:spacing w:val="-20"/>
          <w:sz w:val="31"/>
          <w:szCs w:val="31"/>
        </w:rPr>
        <w:t>公</w:t>
      </w:r>
      <w:r>
        <w:rPr>
          <w:rFonts w:ascii="仿宋" w:hAnsi="仿宋" w:eastAsia="仿宋" w:cs="仿宋"/>
          <w:spacing w:val="-12"/>
          <w:sz w:val="31"/>
          <w:szCs w:val="31"/>
        </w:rPr>
        <w:t>开</w:t>
      </w:r>
      <w:r>
        <w:rPr>
          <w:rFonts w:ascii="仿宋" w:hAnsi="仿宋" w:eastAsia="仿宋" w:cs="仿宋"/>
          <w:spacing w:val="-10"/>
          <w:sz w:val="31"/>
          <w:szCs w:val="31"/>
        </w:rPr>
        <w:t>工作年度报告格式》(国办公开办函〔2021〕30号)要求编制。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right="84" w:firstLine="62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本报告</w:t>
      </w:r>
      <w:r>
        <w:rPr>
          <w:rFonts w:ascii="仿宋" w:hAnsi="仿宋" w:eastAsia="仿宋" w:cs="仿宋"/>
          <w:spacing w:val="1"/>
          <w:sz w:val="31"/>
          <w:szCs w:val="31"/>
        </w:rPr>
        <w:t>内容包括总体情况、主动公开政府信息情况、收到和</w:t>
      </w:r>
      <w:r>
        <w:rPr>
          <w:rFonts w:ascii="仿宋" w:hAnsi="仿宋" w:eastAsia="仿宋" w:cs="仿宋"/>
          <w:spacing w:val="2"/>
          <w:sz w:val="31"/>
          <w:szCs w:val="31"/>
        </w:rPr>
        <w:t>处理政府信息</w:t>
      </w:r>
      <w:r>
        <w:rPr>
          <w:rFonts w:ascii="仿宋" w:hAnsi="仿宋" w:eastAsia="仿宋" w:cs="仿宋"/>
          <w:spacing w:val="1"/>
          <w:sz w:val="31"/>
          <w:szCs w:val="31"/>
        </w:rPr>
        <w:t>公开申请情况、政府信息公开行政复议和行政诉讼</w:t>
      </w:r>
      <w:r>
        <w:rPr>
          <w:rFonts w:ascii="仿宋" w:hAnsi="仿宋" w:eastAsia="仿宋" w:cs="仿宋"/>
          <w:spacing w:val="2"/>
          <w:sz w:val="31"/>
          <w:szCs w:val="31"/>
        </w:rPr>
        <w:t>情况、存在</w:t>
      </w:r>
      <w:r>
        <w:rPr>
          <w:rFonts w:ascii="仿宋" w:hAnsi="仿宋" w:eastAsia="仿宋" w:cs="仿宋"/>
          <w:spacing w:val="1"/>
          <w:sz w:val="31"/>
          <w:szCs w:val="31"/>
        </w:rPr>
        <w:t>的主要问题及改进情况、其他需要报告的事项等六部</w:t>
      </w:r>
      <w:r>
        <w:rPr>
          <w:rFonts w:ascii="仿宋" w:hAnsi="仿宋" w:eastAsia="仿宋" w:cs="仿宋"/>
          <w:spacing w:val="-2"/>
          <w:sz w:val="31"/>
          <w:szCs w:val="31"/>
        </w:rPr>
        <w:t>分内容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600" w:lineRule="exact"/>
        <w:ind w:right="81" w:firstLine="621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本报告所列数据的统计期限自202</w:t>
      </w:r>
      <w:r>
        <w:rPr>
          <w:rFonts w:hint="eastAsia" w:ascii="仿宋" w:hAnsi="仿宋" w:eastAsia="仿宋" w:cs="仿宋"/>
          <w:spacing w:val="28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28"/>
          <w:sz w:val="31"/>
          <w:szCs w:val="31"/>
        </w:rPr>
        <w:t>年1月1日起至202</w:t>
      </w:r>
      <w:r>
        <w:rPr>
          <w:rFonts w:hint="eastAsia" w:ascii="仿宋" w:hAnsi="仿宋" w:eastAsia="仿宋" w:cs="仿宋"/>
          <w:spacing w:val="28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28"/>
          <w:sz w:val="31"/>
          <w:szCs w:val="31"/>
        </w:rPr>
        <w:t>年12月31日止。本报告电子版可在</w:t>
      </w:r>
      <w:r>
        <w:rPr>
          <w:rFonts w:hint="eastAsia" w:ascii="仿宋" w:hAnsi="仿宋" w:eastAsia="仿宋" w:cs="仿宋"/>
          <w:spacing w:val="28"/>
          <w:sz w:val="31"/>
          <w:szCs w:val="31"/>
          <w:lang w:val="en-US" w:eastAsia="zh-CN"/>
        </w:rPr>
        <w:t>微山县</w:t>
      </w:r>
      <w:r>
        <w:rPr>
          <w:rFonts w:ascii="仿宋" w:hAnsi="仿宋" w:eastAsia="仿宋" w:cs="仿宋"/>
          <w:spacing w:val="28"/>
          <w:sz w:val="31"/>
          <w:szCs w:val="31"/>
        </w:rPr>
        <w:t>政府门户网站</w:t>
      </w:r>
      <w:r>
        <w:rPr>
          <w:rFonts w:ascii="仿宋" w:hAnsi="仿宋" w:eastAsia="仿宋" w:cs="仿宋"/>
          <w:spacing w:val="2"/>
          <w:sz w:val="31"/>
          <w:szCs w:val="31"/>
        </w:rPr>
        <w:t>(</w:t>
      </w:r>
      <w:r>
        <w:rPr>
          <w:rFonts w:hint="eastAsia" w:ascii="仿宋" w:hAnsi="仿宋" w:eastAsia="仿宋" w:cs="仿宋"/>
          <w:spacing w:val="1"/>
          <w:sz w:val="31"/>
          <w:szCs w:val="31"/>
        </w:rPr>
        <w:t>http://www.weishan.gov.cn/</w:t>
      </w:r>
      <w:r>
        <w:rPr>
          <w:rFonts w:ascii="仿宋" w:hAnsi="仿宋" w:eastAsia="仿宋" w:cs="仿宋"/>
          <w:spacing w:val="1"/>
          <w:sz w:val="31"/>
          <w:szCs w:val="31"/>
        </w:rPr>
        <w:t>)查阅或下载。如对本报告有疑问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请与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微山县南四湖综合管理委员会</w:t>
      </w:r>
      <w:r>
        <w:rPr>
          <w:rFonts w:ascii="仿宋" w:hAnsi="仿宋" w:eastAsia="仿宋" w:cs="仿宋"/>
          <w:spacing w:val="1"/>
          <w:sz w:val="31"/>
          <w:szCs w:val="31"/>
        </w:rPr>
        <w:t>联系(地址：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微山县商业南街42号</w:t>
      </w:r>
      <w:r>
        <w:rPr>
          <w:rFonts w:ascii="仿宋" w:hAnsi="仿宋" w:eastAsia="仿宋" w:cs="仿宋"/>
          <w:spacing w:val="1"/>
          <w:sz w:val="31"/>
          <w:szCs w:val="31"/>
        </w:rPr>
        <w:t>，联系电话：0537—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8222360</w:t>
      </w:r>
      <w:r>
        <w:rPr>
          <w:rFonts w:ascii="仿宋" w:hAnsi="仿宋" w:eastAsia="仿宋" w:cs="仿宋"/>
          <w:spacing w:val="1"/>
          <w:sz w:val="31"/>
          <w:szCs w:val="31"/>
        </w:rPr>
        <w:t>)。</w:t>
      </w:r>
    </w:p>
    <w:p>
      <w:pPr>
        <w:spacing w:line="600" w:lineRule="exact"/>
        <w:ind w:firstLine="640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600" w:lineRule="exact"/>
        <w:ind w:right="81" w:firstLine="621"/>
        <w:textAlignment w:val="baseline"/>
        <w:rPr>
          <w:rFonts w:ascii="Arial"/>
          <w:color w:val="0000FF"/>
          <w:sz w:val="21"/>
        </w:rPr>
      </w:pP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eastAsia="zh-CN"/>
        </w:rPr>
        <w:t>年，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县南四湖管委会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eastAsia="zh-CN"/>
        </w:rPr>
        <w:t>深入贯彻《中华人民共和国政府信息公开条例》，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eastAsia="zh-CN"/>
        </w:rPr>
        <w:t>严格做好政府信息主动公开工作，主动回应群众关切，切实保障广大群众的知情权、参与权，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eastAsia="zh-CN"/>
        </w:rPr>
        <w:t>进一步提高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政府信息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eastAsia="zh-CN"/>
        </w:rPr>
        <w:t>工作透明度。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600" w:lineRule="exact"/>
        <w:ind w:left="640"/>
        <w:textAlignment w:val="baseline"/>
        <w:rPr>
          <w:rFonts w:ascii="方正楷体简体" w:eastAsia="方正楷体简体"/>
          <w:b/>
          <w:color w:val="auto"/>
          <w:sz w:val="32"/>
          <w:szCs w:val="32"/>
          <w:highlight w:val="none"/>
        </w:rPr>
      </w:pPr>
      <w:r>
        <w:rPr>
          <w:rFonts w:ascii="楷体" w:hAnsi="楷体" w:eastAsia="楷体" w:cs="楷体"/>
          <w:color w:val="auto"/>
          <w:spacing w:val="16"/>
          <w:sz w:val="31"/>
          <w:szCs w:val="31"/>
        </w:rPr>
        <w:t>(</w:t>
      </w:r>
      <w:r>
        <w:rPr>
          <w:rFonts w:ascii="楷体" w:hAnsi="楷体" w:eastAsia="楷体" w:cs="楷体"/>
          <w:color w:val="auto"/>
          <w:spacing w:val="15"/>
          <w:sz w:val="31"/>
          <w:szCs w:val="31"/>
        </w:rPr>
        <w:t>一) 主动公开情况</w:t>
      </w:r>
    </w:p>
    <w:p>
      <w:pPr>
        <w:keepNext w:val="0"/>
        <w:keepLines w:val="0"/>
        <w:pageBreakBefore w:val="0"/>
        <w:widowControl w:val="0"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600" w:lineRule="exact"/>
        <w:ind w:right="81" w:firstLine="621"/>
        <w:textAlignment w:val="baseline"/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县南四湖管委会严格按照县政府要求，结合单位实际，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及时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发布政府公开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信息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。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202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年，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我委主动公开政府信息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highlight w:val="none"/>
          <w:lang w:val="en-US" w:eastAsia="zh-CN"/>
        </w:rPr>
        <w:t>631条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0"/>
        <w:textAlignment w:val="baseline"/>
        <w:rPr>
          <w:rFonts w:ascii="楷体" w:hAnsi="楷体" w:eastAsia="楷体" w:cs="楷体"/>
          <w:color w:val="auto"/>
          <w:sz w:val="31"/>
          <w:szCs w:val="31"/>
        </w:rPr>
      </w:pPr>
      <w:r>
        <w:rPr>
          <w:rFonts w:ascii="楷体" w:hAnsi="楷体" w:eastAsia="楷体" w:cs="楷体"/>
          <w:color w:val="auto"/>
          <w:spacing w:val="15"/>
          <w:sz w:val="31"/>
          <w:szCs w:val="31"/>
        </w:rPr>
        <w:t>(</w:t>
      </w:r>
      <w:r>
        <w:rPr>
          <w:rFonts w:ascii="楷体" w:hAnsi="楷体" w:eastAsia="楷体" w:cs="楷体"/>
          <w:color w:val="auto"/>
          <w:spacing w:val="14"/>
          <w:sz w:val="31"/>
          <w:szCs w:val="31"/>
        </w:rPr>
        <w:t>二) 依申请公开情况</w:t>
      </w:r>
    </w:p>
    <w:p>
      <w:pPr>
        <w:keepNext w:val="0"/>
        <w:keepLines w:val="0"/>
        <w:pageBreakBefore w:val="0"/>
        <w:widowControl w:val="0"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600" w:lineRule="exact"/>
        <w:ind w:right="81" w:firstLine="621"/>
        <w:textAlignment w:val="baseline"/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202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，县南四湖综合管理委员会未收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到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依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申请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公开信息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0"/>
        <w:textAlignment w:val="baseline"/>
        <w:rPr>
          <w:rFonts w:ascii="楷体" w:hAnsi="楷体" w:eastAsia="楷体" w:cs="楷体"/>
          <w:color w:val="auto"/>
          <w:spacing w:val="14"/>
          <w:sz w:val="31"/>
          <w:szCs w:val="31"/>
        </w:rPr>
      </w:pPr>
      <w:r>
        <w:rPr>
          <w:rFonts w:ascii="楷体" w:hAnsi="楷体" w:eastAsia="楷体" w:cs="楷体"/>
          <w:color w:val="auto"/>
          <w:spacing w:val="14"/>
          <w:sz w:val="31"/>
          <w:szCs w:val="31"/>
        </w:rPr>
        <w:t>(三) 政府信息管理情况</w:t>
      </w:r>
    </w:p>
    <w:p>
      <w:pPr>
        <w:keepNext w:val="0"/>
        <w:keepLines w:val="0"/>
        <w:pageBreakBefore w:val="0"/>
        <w:widowControl w:val="0"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600" w:lineRule="exact"/>
        <w:ind w:right="81" w:firstLine="621"/>
        <w:textAlignment w:val="baseline"/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建立健全制度机制，严格按照“谁审查、谁负责，谁发布、谁负责，先审查、后发布”和“涉密信息不上网，上网信息不涉密”的原则，规范政府信息公开工作，确保政府信息公开工作顺利有序开展，取得实效。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0"/>
        <w:textAlignment w:val="baseline"/>
        <w:rPr>
          <w:rFonts w:ascii="楷体" w:hAnsi="楷体" w:eastAsia="楷体" w:cs="楷体"/>
          <w:color w:val="auto"/>
          <w:sz w:val="31"/>
          <w:szCs w:val="31"/>
        </w:rPr>
      </w:pPr>
      <w:r>
        <w:rPr>
          <w:rFonts w:ascii="楷体" w:hAnsi="楷体" w:eastAsia="楷体" w:cs="楷体"/>
          <w:color w:val="auto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color w:val="auto"/>
          <w:spacing w:val="11"/>
          <w:sz w:val="31"/>
          <w:szCs w:val="31"/>
        </w:rPr>
        <w:t>四</w:t>
      </w:r>
      <w:r>
        <w:rPr>
          <w:rFonts w:ascii="楷体" w:hAnsi="楷体" w:eastAsia="楷体" w:cs="楷体"/>
          <w:color w:val="auto"/>
          <w:spacing w:val="10"/>
          <w:sz w:val="31"/>
          <w:szCs w:val="31"/>
        </w:rPr>
        <w:t>) 政府信息公开平台建设情况</w:t>
      </w:r>
    </w:p>
    <w:p>
      <w:pPr>
        <w:keepNext w:val="0"/>
        <w:keepLines w:val="0"/>
        <w:pageBreakBefore w:val="0"/>
        <w:widowControl w:val="0"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600" w:lineRule="exact"/>
        <w:ind w:right="81" w:firstLine="621"/>
        <w:textAlignment w:val="baseline"/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通过政府网站、报纸、各类媒体等渠道规范政府信息发布，明确专人做好网站的运行与后台信息的维护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切实强化政府工作透明度。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0"/>
        <w:textAlignment w:val="baseline"/>
        <w:rPr>
          <w:rFonts w:ascii="楷体" w:hAnsi="楷体" w:eastAsia="楷体" w:cs="楷体"/>
          <w:color w:val="auto"/>
          <w:sz w:val="31"/>
          <w:szCs w:val="31"/>
        </w:rPr>
      </w:pPr>
      <w:r>
        <w:rPr>
          <w:rFonts w:ascii="楷体" w:hAnsi="楷体" w:eastAsia="楷体" w:cs="楷体"/>
          <w:color w:val="auto"/>
          <w:spacing w:val="16"/>
          <w:sz w:val="31"/>
          <w:szCs w:val="31"/>
        </w:rPr>
        <w:t>(</w:t>
      </w:r>
      <w:r>
        <w:rPr>
          <w:rFonts w:ascii="楷体" w:hAnsi="楷体" w:eastAsia="楷体" w:cs="楷体"/>
          <w:color w:val="auto"/>
          <w:spacing w:val="15"/>
          <w:sz w:val="31"/>
          <w:szCs w:val="31"/>
        </w:rPr>
        <w:t>五) 监督保障情况</w:t>
      </w:r>
    </w:p>
    <w:p>
      <w:pPr>
        <w:keepNext w:val="0"/>
        <w:keepLines w:val="0"/>
        <w:pageBreakBefore w:val="0"/>
        <w:widowControl w:val="0"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600" w:lineRule="exact"/>
        <w:ind w:right="81" w:firstLine="621"/>
        <w:textAlignment w:val="baseline"/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我委高度重视政务公开工作，深入贯彻落实《中华人民共和国政府信息公开条例》，认真组织学习培训有关文件，领会文件精神。建立健全政府信息</w:t>
      </w:r>
      <w:r>
        <w:rPr>
          <w:rFonts w:hint="default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公开</w:t>
      </w:r>
      <w:r>
        <w:rPr>
          <w:rFonts w:hint="eastAsia" w:ascii="仿宋" w:hAnsi="仿宋" w:eastAsia="仿宋" w:cs="仿宋"/>
          <w:color w:val="auto"/>
          <w:spacing w:val="1"/>
          <w:sz w:val="31"/>
          <w:szCs w:val="31"/>
          <w:lang w:val="en-US" w:eastAsia="zh-CN"/>
        </w:rPr>
        <w:t>工作各项制度，定期召开会议研究部署具体工作，明确专人负责，对群众最关心的热点难点问题和有关政策进行解读，并在网上进行公示。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7" w:lineRule="auto"/>
        <w:ind w:left="68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</w:t>
      </w:r>
      <w:r>
        <w:rPr>
          <w:rFonts w:ascii="黑体" w:hAnsi="黑体" w:eastAsia="黑体" w:cs="黑体"/>
          <w:spacing w:val="3"/>
          <w:sz w:val="31"/>
          <w:szCs w:val="31"/>
        </w:rPr>
        <w:t>、</w:t>
      </w:r>
      <w:r>
        <w:rPr>
          <w:rFonts w:ascii="黑体" w:hAnsi="黑体" w:eastAsia="黑体" w:cs="黑体"/>
          <w:spacing w:val="2"/>
          <w:sz w:val="31"/>
          <w:szCs w:val="31"/>
        </w:rPr>
        <w:t>主动公开政府信息情况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139.8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227" w:lineRule="auto"/>
        <w:ind w:left="68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三、收到</w:t>
      </w:r>
      <w:r>
        <w:rPr>
          <w:rFonts w:ascii="黑体" w:hAnsi="黑体" w:eastAsia="黑体" w:cs="黑体"/>
          <w:spacing w:val="2"/>
          <w:sz w:val="31"/>
          <w:szCs w:val="31"/>
        </w:rPr>
        <w:t>和处理政府信息公开申请情况</w:t>
      </w:r>
    </w:p>
    <w:tbl>
      <w:tblPr>
        <w:tblStyle w:val="5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226" w:lineRule="auto"/>
        <w:ind w:left="702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四、政府信息公开行政复议、行政诉讼情</w:t>
      </w:r>
      <w:r>
        <w:rPr>
          <w:rFonts w:ascii="黑体" w:hAnsi="黑体" w:eastAsia="黑体" w:cs="黑体"/>
          <w:sz w:val="31"/>
          <w:szCs w:val="31"/>
        </w:rPr>
        <w:t>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36" w:firstLineChars="200"/>
        <w:jc w:val="left"/>
        <w:textAlignment w:val="baseline"/>
        <w:rPr>
          <w:rFonts w:ascii="楷体_GB2312" w:eastAsia="楷体_GB2312"/>
          <w:b/>
          <w:bCs/>
          <w:sz w:val="32"/>
          <w:szCs w:val="32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</w:t>
      </w:r>
      <w:r>
        <w:rPr>
          <w:rFonts w:ascii="黑体" w:hAnsi="黑体" w:eastAsia="黑体" w:cs="黑体"/>
          <w:spacing w:val="3"/>
          <w:sz w:val="31"/>
          <w:szCs w:val="31"/>
        </w:rPr>
        <w:t>、</w:t>
      </w:r>
      <w:r>
        <w:rPr>
          <w:rFonts w:ascii="黑体" w:hAnsi="黑体" w:eastAsia="黑体" w:cs="黑体"/>
          <w:spacing w:val="2"/>
          <w:sz w:val="31"/>
          <w:szCs w:val="31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644" w:firstLineChars="200"/>
        <w:jc w:val="left"/>
        <w:textAlignment w:val="baseline"/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2023年，我委政府信息公开工作的主动性和及时性均有明显提升，但政府信息公开的创新形式还有待进一步改善。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下一步，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我委</w:t>
      </w:r>
      <w:r>
        <w:rPr>
          <w:rFonts w:hint="eastAsia" w:ascii="仿宋" w:hAnsi="仿宋" w:eastAsia="仿宋" w:cs="仿宋"/>
          <w:spacing w:val="6"/>
          <w:sz w:val="31"/>
          <w:szCs w:val="31"/>
        </w:rPr>
        <w:t>将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创新政府信息公开形式，不断完善</w:t>
      </w:r>
      <w:r>
        <w:rPr>
          <w:rFonts w:hint="eastAsia" w:ascii="仿宋" w:hAnsi="仿宋" w:eastAsia="仿宋" w:cs="仿宋"/>
          <w:spacing w:val="6"/>
          <w:sz w:val="31"/>
          <w:szCs w:val="31"/>
        </w:rPr>
        <w:t>公开平台建设，规范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政府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信息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公开</w:t>
      </w:r>
      <w:r>
        <w:rPr>
          <w:rFonts w:hint="eastAsia" w:ascii="仿宋" w:hAnsi="仿宋" w:eastAsia="仿宋" w:cs="仿宋"/>
          <w:spacing w:val="6"/>
          <w:sz w:val="31"/>
          <w:szCs w:val="31"/>
        </w:rPr>
        <w:t>管理，提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升政府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信息发布的时效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和质量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。</w:t>
      </w:r>
      <w:r>
        <w:rPr>
          <w:rFonts w:hint="eastAsia" w:ascii="仿宋" w:hAnsi="仿宋" w:eastAsia="仿宋" w:cs="仿宋"/>
          <w:spacing w:val="6"/>
          <w:sz w:val="31"/>
          <w:szCs w:val="31"/>
        </w:rPr>
        <w:t>针对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涉渔</w:t>
      </w:r>
      <w:r>
        <w:rPr>
          <w:rFonts w:hint="eastAsia" w:ascii="仿宋" w:hAnsi="仿宋" w:eastAsia="仿宋" w:cs="仿宋"/>
          <w:spacing w:val="6"/>
          <w:sz w:val="31"/>
          <w:szCs w:val="31"/>
        </w:rPr>
        <w:t>重点领域信息，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将不断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丰富信息发布形式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从而</w:t>
      </w:r>
      <w:r>
        <w:rPr>
          <w:rFonts w:hint="eastAsia" w:ascii="仿宋" w:hAnsi="仿宋" w:eastAsia="仿宋" w:cs="仿宋"/>
          <w:spacing w:val="6"/>
          <w:sz w:val="31"/>
          <w:szCs w:val="31"/>
        </w:rPr>
        <w:t>进一步提高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政府信息公开工作的</w:t>
      </w:r>
      <w:r>
        <w:rPr>
          <w:rFonts w:hint="eastAsia" w:ascii="仿宋" w:hAnsi="仿宋" w:eastAsia="仿宋" w:cs="仿宋"/>
          <w:spacing w:val="6"/>
          <w:sz w:val="31"/>
          <w:szCs w:val="31"/>
        </w:rPr>
        <w:t>影响力。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jc w:val="left"/>
        <w:textAlignment w:val="baseline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2"/>
          <w:sz w:val="31"/>
          <w:szCs w:val="31"/>
        </w:rPr>
        <w:t>六、其他需要报</w:t>
      </w:r>
      <w:r>
        <w:rPr>
          <w:rFonts w:hint="eastAsia" w:ascii="黑体" w:hAnsi="黑体" w:eastAsia="黑体" w:cs="黑体"/>
          <w:spacing w:val="1"/>
          <w:sz w:val="31"/>
          <w:szCs w:val="31"/>
        </w:rPr>
        <w:t>告的事项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646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val="en-US" w:eastAsia="zh-CN"/>
        </w:rPr>
        <w:t>（一）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依据《政府信息公开信息处理费管理办法》收取信息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处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理费的情况需在此专门报告</w:t>
      </w:r>
      <w:r>
        <w:rPr>
          <w:rFonts w:hint="eastAsia" w:ascii="仿宋" w:hAnsi="仿宋" w:eastAsia="仿宋" w:cs="仿宋"/>
          <w:b/>
          <w:bCs/>
          <w:spacing w:val="4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624" w:firstLineChars="200"/>
        <w:jc w:val="left"/>
        <w:textAlignment w:val="baseline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2023年度，本单位无政府信息公开的收费情况。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646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(二)本行政机关落实上级年度政务公开工作要点情况</w:t>
      </w:r>
      <w:r>
        <w:rPr>
          <w:rFonts w:hint="eastAsia" w:ascii="仿宋" w:hAnsi="仿宋" w:eastAsia="仿宋" w:cs="仿宋"/>
          <w:b/>
          <w:bCs/>
          <w:spacing w:val="6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624" w:firstLineChars="200"/>
        <w:jc w:val="left"/>
        <w:textAlignment w:val="baseline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县南四湖管委会及时召开相关专题会议，学习传达有关文件精神，对政务公开工作要点进行细化分解任务，明确责任部门和工作时限，规范工作流程，严格审核制度，切实提高委政府信息公开工作的规范化、制度化、科学化水平，确保政务公开工作要点任务落到实处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570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-13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bCs/>
          <w:spacing w:val="-13"/>
          <w:sz w:val="31"/>
          <w:szCs w:val="31"/>
          <w:lang w:val="en-US" w:eastAsia="zh-CN"/>
        </w:rPr>
        <w:t>（三）</w:t>
      </w:r>
      <w:r>
        <w:rPr>
          <w:rFonts w:ascii="仿宋" w:hAnsi="仿宋" w:eastAsia="仿宋" w:cs="仿宋"/>
          <w:b/>
          <w:bCs/>
          <w:spacing w:val="-13"/>
          <w:sz w:val="31"/>
          <w:szCs w:val="31"/>
        </w:rPr>
        <w:t>人大代表建议和政协提案办理结果公开情况</w:t>
      </w:r>
      <w:r>
        <w:rPr>
          <w:rFonts w:hint="eastAsia" w:ascii="仿宋" w:hAnsi="仿宋" w:eastAsia="仿宋" w:cs="仿宋"/>
          <w:b/>
          <w:bCs/>
          <w:spacing w:val="-13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5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624" w:firstLineChars="200"/>
        <w:jc w:val="left"/>
        <w:textAlignment w:val="baseline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2023年，县南四湖综合管理委员会共收到人大建议6条，政协提案10条，所有建议提案办复率为100%，满意率100%，均按规定在网站及时公开。</w:t>
      </w:r>
      <w:bookmarkStart w:id="10" w:name="_GoBack"/>
      <w:bookmarkEnd w:id="1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824059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lYWFkOWYyYzRlZGMxNGViNDIxOGE2YjE1ZjkxODcifQ=="/>
  </w:docVars>
  <w:rsids>
    <w:rsidRoot w:val="00CB63D1"/>
    <w:rsid w:val="00022AAA"/>
    <w:rsid w:val="000E1E7C"/>
    <w:rsid w:val="001E1F91"/>
    <w:rsid w:val="00266991"/>
    <w:rsid w:val="0027479F"/>
    <w:rsid w:val="002D7F9F"/>
    <w:rsid w:val="0036007F"/>
    <w:rsid w:val="00397CF8"/>
    <w:rsid w:val="00443919"/>
    <w:rsid w:val="00563328"/>
    <w:rsid w:val="008E39CD"/>
    <w:rsid w:val="009554FD"/>
    <w:rsid w:val="009E446A"/>
    <w:rsid w:val="00A90400"/>
    <w:rsid w:val="00B7698A"/>
    <w:rsid w:val="00B83CAB"/>
    <w:rsid w:val="00C654CB"/>
    <w:rsid w:val="00C97F51"/>
    <w:rsid w:val="00CB1DB6"/>
    <w:rsid w:val="00CB63D1"/>
    <w:rsid w:val="00F00377"/>
    <w:rsid w:val="00F97B01"/>
    <w:rsid w:val="01165B85"/>
    <w:rsid w:val="031E3D5C"/>
    <w:rsid w:val="07271362"/>
    <w:rsid w:val="096A71A7"/>
    <w:rsid w:val="12D57B02"/>
    <w:rsid w:val="13F118C1"/>
    <w:rsid w:val="24F84776"/>
    <w:rsid w:val="2F930E6C"/>
    <w:rsid w:val="322F796E"/>
    <w:rsid w:val="359616C7"/>
    <w:rsid w:val="39CE564E"/>
    <w:rsid w:val="3A2A2E6A"/>
    <w:rsid w:val="3DB45637"/>
    <w:rsid w:val="3E9C3F6D"/>
    <w:rsid w:val="43900734"/>
    <w:rsid w:val="44133939"/>
    <w:rsid w:val="47060B1D"/>
    <w:rsid w:val="4BAA01DE"/>
    <w:rsid w:val="4F1D4C56"/>
    <w:rsid w:val="63AB26B2"/>
    <w:rsid w:val="6461044A"/>
    <w:rsid w:val="6CD579EC"/>
    <w:rsid w:val="70983CE4"/>
    <w:rsid w:val="70B20576"/>
    <w:rsid w:val="739D614D"/>
    <w:rsid w:val="7860333A"/>
    <w:rsid w:val="7A7422E5"/>
    <w:rsid w:val="7FBD2014"/>
    <w:rsid w:val="7FF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646</Words>
  <Characters>3685</Characters>
  <Lines>30</Lines>
  <Paragraphs>8</Paragraphs>
  <TotalTime>4</TotalTime>
  <ScaleCrop>false</ScaleCrop>
  <LinksUpToDate>false</LinksUpToDate>
  <CharactersWithSpaces>4323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2024-01-01T15:20:00Z</dcterms:created>
  <dc:creator>元华 戚</dc:creator>
  <cp:lastModifiedBy>县南四湖管委会</cp:lastModifiedBy>
  <cp:lastPrinted>2024-01-02T08:50:00Z</cp:lastPrinted>
  <dcterms:modified xsi:type="dcterms:W3CDTF">2024-01-29T07:12:27Z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E2DFFD8EFA1C448FAD2FCE5C9DB99AEE_12</vt:lpwstr>
  </property>
</Properties>
</file>