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微山县经济开发区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center"/>
        <w:textAlignment w:val="auto"/>
        <w:rPr>
          <w:rFonts w:ascii="仿宋_GB2312" w:hAnsi="sans-serif" w:eastAsia="仿宋_GB2312" w:cs="仿宋_GB2312"/>
          <w:i w:val="0"/>
          <w:caps w:val="0"/>
          <w:color w:val="3D3D3D"/>
          <w:spacing w:val="0"/>
          <w:sz w:val="31"/>
          <w:szCs w:val="31"/>
          <w:shd w:val="clear" w:fill="FFFFFF"/>
        </w:rPr>
      </w:pPr>
      <w:r>
        <w:rPr>
          <w:rFonts w:hint="eastAsia" w:ascii="方正小标宋简体" w:hAnsi="方正小标宋简体" w:eastAsia="方正小标宋简体" w:cs="方正小标宋简体"/>
          <w:b w:val="0"/>
          <w:bCs/>
          <w:sz w:val="44"/>
          <w:szCs w:val="44"/>
          <w:lang w:val="en-US" w:eastAsia="zh-CN"/>
        </w:rPr>
        <w:t>2020年政府信息公开工作年度报告</w:t>
      </w:r>
    </w:p>
    <w:p>
      <w:pPr>
        <w:pStyle w:val="2"/>
        <w:keepNext w:val="0"/>
        <w:keepLines w:val="0"/>
        <w:widowControl/>
        <w:suppressLineNumbers w:val="0"/>
        <w:shd w:val="clear" w:fill="FFFFFF"/>
        <w:spacing w:before="0" w:beforeAutospacing="0" w:after="0" w:afterAutospacing="0" w:line="420" w:lineRule="atLeast"/>
        <w:ind w:left="0" w:right="0" w:firstLine="615"/>
        <w:jc w:val="both"/>
        <w:rPr>
          <w:rFonts w:ascii="仿宋_GB2312" w:hAnsi="sans-serif" w:eastAsia="仿宋_GB2312" w:cs="仿宋_GB2312"/>
          <w:i w:val="0"/>
          <w:caps w:val="0"/>
          <w:color w:val="3D3D3D"/>
          <w:spacing w:val="0"/>
          <w:sz w:val="31"/>
          <w:szCs w:val="31"/>
          <w:shd w:val="clear" w:fill="FFFFFF"/>
        </w:rPr>
      </w:pPr>
    </w:p>
    <w:p>
      <w:pPr>
        <w:pStyle w:val="2"/>
        <w:keepNext w:val="0"/>
        <w:keepLines w:val="0"/>
        <w:widowControl/>
        <w:suppressLineNumbers w:val="0"/>
        <w:shd w:val="clear" w:fill="FFFFFF"/>
        <w:spacing w:before="0" w:beforeAutospacing="0" w:after="0" w:afterAutospacing="0" w:line="420" w:lineRule="atLeast"/>
        <w:ind w:left="0" w:right="0" w:firstLine="615"/>
        <w:jc w:val="both"/>
        <w:rPr>
          <w:rFonts w:ascii="sans-serif" w:hAnsi="sans-serif" w:eastAsia="sans-serif" w:cs="sans-serif"/>
          <w:i w:val="0"/>
          <w:caps w:val="0"/>
          <w:color w:val="000000"/>
          <w:spacing w:val="0"/>
          <w:sz w:val="24"/>
          <w:szCs w:val="24"/>
        </w:rPr>
      </w:pPr>
      <w:r>
        <w:rPr>
          <w:rFonts w:ascii="仿宋_GB2312" w:hAnsi="sans-serif" w:eastAsia="仿宋_GB2312" w:cs="仿宋_GB2312"/>
          <w:i w:val="0"/>
          <w:caps w:val="0"/>
          <w:color w:val="3D3D3D"/>
          <w:spacing w:val="0"/>
          <w:sz w:val="31"/>
          <w:szCs w:val="31"/>
          <w:shd w:val="clear" w:fill="FFFFFF"/>
        </w:rPr>
        <w:t>根据《中华人民共和国政府信息公开条例》、国务院办公厅政府信息与政务公开办公室下发的《关于政府信息公开工作年度报告有关事项的通知》、</w:t>
      </w:r>
      <w:r>
        <w:rPr>
          <w:rFonts w:hint="eastAsia" w:ascii="仿宋_GB2312" w:hAnsi="sans-serif" w:eastAsia="仿宋_GB2312" w:cs="仿宋_GB2312"/>
          <w:i w:val="0"/>
          <w:caps w:val="0"/>
          <w:color w:val="3D3D3D"/>
          <w:spacing w:val="0"/>
          <w:sz w:val="31"/>
          <w:szCs w:val="31"/>
          <w:shd w:val="clear" w:fill="FFFFFF"/>
        </w:rPr>
        <w:t>微山县政府办公室《关于做好 2020 年度政府信息公开年度报告编制发布工作的通知》要求，现向社会公布微山经济开发区2020年政府信息公开年度报告。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ascii="微软雅黑" w:hAnsi="微软雅黑" w:eastAsia="微软雅黑" w:cs="微软雅黑"/>
          <w:i w:val="0"/>
          <w:caps w:val="0"/>
          <w:color w:val="333333"/>
          <w:spacing w:val="0"/>
          <w:sz w:val="21"/>
          <w:szCs w:val="21"/>
        </w:rPr>
      </w:pPr>
      <w:r>
        <w:rPr>
          <w:rFonts w:ascii="黑体" w:hAnsi="宋体" w:eastAsia="黑体" w:cs="黑体"/>
          <w:i w:val="0"/>
          <w:caps w:val="0"/>
          <w:color w:val="333333"/>
          <w:spacing w:val="0"/>
          <w:sz w:val="31"/>
          <w:szCs w:val="31"/>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shd w:val="clear" w:fill="FFFFFF"/>
        </w:rPr>
        <w:t>　　一年来，开发区严格按照县委、县政府的部署和县政府办工作要求，坚持加强组织领导，拓展公开内容，创新公开形式，完善公开制度，强化公开监督，进一步推进政府信息公开工作，并取得了一定的成效。现将开发区2020年度政府信息公开工作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shd w:val="clear" w:fill="FFFFFF"/>
        </w:rPr>
        <w:t>（一）高度重视政府信息公开，组织保障落实，工作措施到位，认真按照上级部门要求，积极、有序、稳妥推进政府信息公开各项工作。成立了由党工委书记、管委会主任任组长，党工委委员、管委会副主任为副组长，各部室部长为成员的政府信息公开工作领导小组，领导小组办公室设在综合办公室，明确了具体工作人员，负责信息公开平台的工作。同时明确了各部室的工作职责、工作任务和要求，确保政府信息公开工作顺利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shd w:val="clear" w:fill="FFFFFF"/>
        </w:rPr>
        <w:t>（二）遵循“先审查、后公开，谁审查、谁负责，谁公开、谁负责，既确保国家秘密安全、又方便政府信息公开”的原则，建立政府信息公开保密审查制度。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shd w:val="clear" w:fill="FFFFFF"/>
        </w:rPr>
        <w:t>（三）加强宣传教育，丰富宣传手段和内容。一是借助县政府门户网站，及时向社会、向广大群众发布工信部门工作动态以及群众关注的热点问题和相关信息。二是多形式广泛进行宣传。开展媒体宣传，利用县广播电视等媒体，及时宣传报道工信部门工作动态、经验做法和重大活动。三是广泛开展宣传活动，通过宣传工信部门法律、法规、政策以及办事指南等，为民服务。</w:t>
      </w:r>
    </w:p>
    <w:p>
      <w:pPr>
        <w:pStyle w:val="2"/>
        <w:keepNext w:val="0"/>
        <w:keepLines w:val="0"/>
        <w:widowControl/>
        <w:suppressLineNumbers w:val="0"/>
        <w:shd w:val="clear" w:fill="FFFFFF"/>
        <w:spacing w:before="0" w:beforeAutospacing="0" w:after="0" w:afterAutospacing="0" w:line="420" w:lineRule="atLeast"/>
        <w:ind w:left="0" w:right="0" w:firstLine="615"/>
        <w:jc w:val="both"/>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hd w:val="clear" w:fill="FFFFFF"/>
        <w:spacing w:before="0" w:beforeAutospacing="0" w:after="24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Style w:val="5"/>
          <w:rFonts w:hint="eastAsia" w:ascii="黑体" w:hAnsi="宋体" w:eastAsia="黑体" w:cs="黑体"/>
          <w:i w:val="0"/>
          <w:caps w:val="0"/>
          <w:color w:val="000000"/>
          <w:spacing w:val="0"/>
          <w:sz w:val="31"/>
          <w:szCs w:val="31"/>
          <w:shd w:val="clear" w:fill="FFFFFF"/>
        </w:rPr>
        <w:t>二、主动公开政府信息情况</w:t>
      </w:r>
    </w:p>
    <w:tbl>
      <w:tblPr>
        <w:tblStyle w:val="3"/>
        <w:tblW w:w="8640" w:type="dxa"/>
        <w:jc w:val="center"/>
        <w:shd w:val="clear" w:color="auto" w:fill="auto"/>
        <w:tblLayout w:type="autofit"/>
        <w:tblCellMar>
          <w:top w:w="15" w:type="dxa"/>
          <w:left w:w="15" w:type="dxa"/>
          <w:bottom w:w="15" w:type="dxa"/>
          <w:right w:w="15" w:type="dxa"/>
        </w:tblCellMar>
      </w:tblPr>
      <w:tblGrid>
        <w:gridCol w:w="3300"/>
        <w:gridCol w:w="1995"/>
        <w:gridCol w:w="1350"/>
        <w:gridCol w:w="1995"/>
      </w:tblGrid>
      <w:tr>
        <w:tblPrEx>
          <w:shd w:val="clear" w:color="auto" w:fill="auto"/>
          <w:tblCellMar>
            <w:top w:w="15" w:type="dxa"/>
            <w:left w:w="15" w:type="dxa"/>
            <w:bottom w:w="15" w:type="dxa"/>
            <w:right w:w="15" w:type="dxa"/>
          </w:tblCellMar>
        </w:tblPrEx>
        <w:trPr>
          <w:trHeight w:val="450" w:hRule="atLeast"/>
          <w:jc w:val="center"/>
        </w:trPr>
        <w:tc>
          <w:tcPr>
            <w:tcW w:w="8640"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第二十条第（一）项</w:t>
            </w:r>
          </w:p>
        </w:tc>
      </w:tr>
      <w:tr>
        <w:tblPrEx>
          <w:tblCellMar>
            <w:top w:w="15" w:type="dxa"/>
            <w:left w:w="15" w:type="dxa"/>
            <w:bottom w:w="15" w:type="dxa"/>
            <w:right w:w="15" w:type="dxa"/>
          </w:tblCellMar>
        </w:tblPrEx>
        <w:trPr>
          <w:trHeight w:val="79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本年新</w:t>
            </w:r>
            <w:r>
              <w:rPr>
                <w:rStyle w:val="5"/>
                <w:rFonts w:hint="eastAsia" w:ascii="宋体" w:hAnsi="宋体" w:eastAsia="宋体" w:cs="宋体"/>
                <w:sz w:val="19"/>
                <w:szCs w:val="19"/>
              </w:rPr>
              <w:br w:type="textWrapping"/>
            </w:r>
            <w:r>
              <w:rPr>
                <w:rStyle w:val="5"/>
                <w:rFonts w:ascii="Calibri" w:hAnsi="Calibri" w:cs="Calibri"/>
                <w:sz w:val="19"/>
                <w:szCs w:val="19"/>
              </w:rPr>
              <w:t>制作数量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本年新</w:t>
            </w:r>
            <w:r>
              <w:rPr>
                <w:rStyle w:val="5"/>
                <w:rFonts w:hint="eastAsia" w:ascii="宋体" w:hAnsi="宋体" w:eastAsia="宋体" w:cs="宋体"/>
                <w:sz w:val="19"/>
                <w:szCs w:val="19"/>
              </w:rPr>
              <w:br w:type="textWrapping"/>
            </w:r>
            <w:r>
              <w:rPr>
                <w:rStyle w:val="5"/>
                <w:rFonts w:hint="default" w:ascii="Calibri" w:hAnsi="Calibri" w:cs="Calibri"/>
                <w:sz w:val="19"/>
                <w:szCs w:val="19"/>
              </w:rPr>
              <w:t>公开数量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对外公开总数量</w:t>
            </w:r>
          </w:p>
        </w:tc>
      </w:tr>
      <w:tr>
        <w:tblPrEx>
          <w:tblCellMar>
            <w:top w:w="15" w:type="dxa"/>
            <w:left w:w="15" w:type="dxa"/>
            <w:bottom w:w="15" w:type="dxa"/>
            <w:right w:w="15" w:type="dxa"/>
          </w:tblCellMar>
        </w:tblPrEx>
        <w:trPr>
          <w:trHeight w:val="46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规章</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21"/>
                <w:szCs w:val="21"/>
              </w:rPr>
              <w:t>0</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r>
      <w:tr>
        <w:tblPrEx>
          <w:tblCellMar>
            <w:top w:w="15" w:type="dxa"/>
            <w:left w:w="15" w:type="dxa"/>
            <w:bottom w:w="15" w:type="dxa"/>
            <w:right w:w="15" w:type="dxa"/>
          </w:tblCellMar>
        </w:tblPrEx>
        <w:trPr>
          <w:trHeight w:val="42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规范性文件</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21"/>
                <w:szCs w:val="21"/>
              </w:rPr>
              <w:t>0</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r>
      <w:tr>
        <w:tblPrEx>
          <w:tblCellMar>
            <w:top w:w="15" w:type="dxa"/>
            <w:left w:w="15" w:type="dxa"/>
            <w:bottom w:w="15" w:type="dxa"/>
            <w:right w:w="15" w:type="dxa"/>
          </w:tblCellMar>
        </w:tblPrEx>
        <w:trPr>
          <w:trHeight w:val="435" w:hRule="atLeast"/>
          <w:jc w:val="center"/>
        </w:trPr>
        <w:tc>
          <w:tcPr>
            <w:tcW w:w="8640"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第二十条第（五）项</w:t>
            </w:r>
          </w:p>
        </w:tc>
      </w:tr>
      <w:tr>
        <w:tblPrEx>
          <w:tblCellMar>
            <w:top w:w="15" w:type="dxa"/>
            <w:left w:w="15" w:type="dxa"/>
            <w:bottom w:w="15" w:type="dxa"/>
            <w:right w:w="15" w:type="dxa"/>
          </w:tblCellMar>
        </w:tblPrEx>
        <w:trPr>
          <w:trHeight w:val="57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上一年项目数量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本年增/减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处理决定数量</w:t>
            </w:r>
          </w:p>
        </w:tc>
      </w:tr>
      <w:tr>
        <w:tblPrEx>
          <w:tblCellMar>
            <w:top w:w="15" w:type="dxa"/>
            <w:left w:w="15" w:type="dxa"/>
            <w:bottom w:w="15" w:type="dxa"/>
            <w:right w:w="15" w:type="dxa"/>
          </w:tblCellMar>
        </w:tblPrEx>
        <w:trPr>
          <w:trHeight w:val="48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行政许可</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无增减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r>
      <w:tr>
        <w:tblPrEx>
          <w:tblCellMar>
            <w:top w:w="15" w:type="dxa"/>
            <w:left w:w="15" w:type="dxa"/>
            <w:bottom w:w="15" w:type="dxa"/>
            <w:right w:w="15" w:type="dxa"/>
          </w:tblCellMar>
        </w:tblPrEx>
        <w:trPr>
          <w:trHeight w:val="49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其他对外管理服务事项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无增减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r>
      <w:tr>
        <w:tblPrEx>
          <w:tblCellMar>
            <w:top w:w="15" w:type="dxa"/>
            <w:left w:w="15" w:type="dxa"/>
            <w:bottom w:w="15" w:type="dxa"/>
            <w:right w:w="15" w:type="dxa"/>
          </w:tblCellMar>
        </w:tblPrEx>
        <w:trPr>
          <w:trHeight w:val="360" w:hRule="atLeast"/>
          <w:jc w:val="center"/>
        </w:trPr>
        <w:tc>
          <w:tcPr>
            <w:tcW w:w="8640"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第二十条第（六）项</w:t>
            </w:r>
          </w:p>
        </w:tc>
      </w:tr>
      <w:tr>
        <w:tblPrEx>
          <w:tblCellMar>
            <w:top w:w="15" w:type="dxa"/>
            <w:left w:w="15" w:type="dxa"/>
            <w:bottom w:w="15" w:type="dxa"/>
            <w:right w:w="15" w:type="dxa"/>
          </w:tblCellMar>
        </w:tblPrEx>
        <w:trPr>
          <w:trHeight w:val="57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信息内容</w:t>
            </w:r>
          </w:p>
        </w:tc>
        <w:tc>
          <w:tcPr>
            <w:tcW w:w="19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上一年项目数量</w:t>
            </w:r>
          </w:p>
        </w:tc>
        <w:tc>
          <w:tcPr>
            <w:tcW w:w="13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本年增/减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处理决定数量</w:t>
            </w:r>
          </w:p>
        </w:tc>
      </w:tr>
      <w:tr>
        <w:tblPrEx>
          <w:tblCellMar>
            <w:top w:w="15" w:type="dxa"/>
            <w:left w:w="15" w:type="dxa"/>
            <w:bottom w:w="15" w:type="dxa"/>
            <w:right w:w="15" w:type="dxa"/>
          </w:tblCellMar>
        </w:tblPrEx>
        <w:trPr>
          <w:trHeight w:val="39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行政处罚</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无增减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r>
      <w:tr>
        <w:tblPrEx>
          <w:tblCellMar>
            <w:top w:w="15" w:type="dxa"/>
            <w:left w:w="15" w:type="dxa"/>
            <w:bottom w:w="15" w:type="dxa"/>
            <w:right w:w="15" w:type="dxa"/>
          </w:tblCellMar>
        </w:tblPrEx>
        <w:trPr>
          <w:trHeight w:val="37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行政强制</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13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无增减</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r>
      <w:tr>
        <w:tblPrEx>
          <w:tblCellMar>
            <w:top w:w="15" w:type="dxa"/>
            <w:left w:w="15" w:type="dxa"/>
            <w:bottom w:w="15" w:type="dxa"/>
            <w:right w:w="15" w:type="dxa"/>
          </w:tblCellMar>
        </w:tblPrEx>
        <w:trPr>
          <w:trHeight w:val="420" w:hRule="atLeast"/>
          <w:jc w:val="center"/>
        </w:trPr>
        <w:tc>
          <w:tcPr>
            <w:tcW w:w="8640"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第二十条第（八）项</w:t>
            </w:r>
          </w:p>
        </w:tc>
      </w:tr>
      <w:tr>
        <w:tblPrEx>
          <w:tblCellMar>
            <w:top w:w="15" w:type="dxa"/>
            <w:left w:w="15" w:type="dxa"/>
            <w:bottom w:w="15" w:type="dxa"/>
            <w:right w:w="15" w:type="dxa"/>
          </w:tblCellMar>
        </w:tblPrEx>
        <w:trPr>
          <w:trHeight w:val="24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信息内容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上一年项目数量</w:t>
            </w:r>
          </w:p>
        </w:tc>
        <w:tc>
          <w:tcPr>
            <w:tcW w:w="3345"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本年增/减</w:t>
            </w:r>
          </w:p>
        </w:tc>
      </w:tr>
      <w:tr>
        <w:tblPrEx>
          <w:tblCellMar>
            <w:top w:w="15" w:type="dxa"/>
            <w:left w:w="15" w:type="dxa"/>
            <w:bottom w:w="15" w:type="dxa"/>
            <w:right w:w="15" w:type="dxa"/>
          </w:tblCellMar>
        </w:tblPrEx>
        <w:trPr>
          <w:trHeight w:val="49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行政事业性收费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33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eastAsiaTheme="minorEastAsia"/>
                <w:lang w:eastAsia="zh-CN"/>
              </w:rPr>
            </w:pPr>
            <w:r>
              <w:rPr>
                <w:rStyle w:val="5"/>
                <w:rFonts w:hint="eastAsia"/>
                <w:sz w:val="19"/>
                <w:szCs w:val="19"/>
                <w:lang w:eastAsia="zh-CN"/>
              </w:rPr>
              <w:t>无增减</w:t>
            </w:r>
          </w:p>
        </w:tc>
      </w:tr>
      <w:tr>
        <w:tblPrEx>
          <w:tblCellMar>
            <w:top w:w="15" w:type="dxa"/>
            <w:left w:w="15" w:type="dxa"/>
            <w:bottom w:w="15" w:type="dxa"/>
            <w:right w:w="15" w:type="dxa"/>
          </w:tblCellMar>
        </w:tblPrEx>
        <w:trPr>
          <w:trHeight w:val="435" w:hRule="atLeast"/>
          <w:jc w:val="center"/>
        </w:trPr>
        <w:tc>
          <w:tcPr>
            <w:tcW w:w="8640"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第二十条第（九）项</w:t>
            </w:r>
          </w:p>
        </w:tc>
      </w:tr>
      <w:tr>
        <w:tblPrEx>
          <w:tblCellMar>
            <w:top w:w="15" w:type="dxa"/>
            <w:left w:w="15" w:type="dxa"/>
            <w:bottom w:w="15" w:type="dxa"/>
            <w:right w:w="15" w:type="dxa"/>
          </w:tblCellMar>
        </w:tblPrEx>
        <w:trPr>
          <w:trHeight w:val="525"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信息内容</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采购项目数量</w:t>
            </w:r>
          </w:p>
        </w:tc>
        <w:tc>
          <w:tcPr>
            <w:tcW w:w="3345"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采购总金额</w:t>
            </w:r>
          </w:p>
        </w:tc>
      </w:tr>
      <w:tr>
        <w:tblPrEx>
          <w:tblCellMar>
            <w:top w:w="15" w:type="dxa"/>
            <w:left w:w="15" w:type="dxa"/>
            <w:bottom w:w="15" w:type="dxa"/>
            <w:right w:w="15" w:type="dxa"/>
          </w:tblCellMar>
        </w:tblPrEx>
        <w:trPr>
          <w:trHeight w:val="480" w:hRule="atLeast"/>
          <w:jc w:val="center"/>
        </w:trPr>
        <w:tc>
          <w:tcPr>
            <w:tcW w:w="33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政府集中采购</w:t>
            </w:r>
          </w:p>
        </w:tc>
        <w:tc>
          <w:tcPr>
            <w:tcW w:w="19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1</w:t>
            </w:r>
          </w:p>
        </w:tc>
        <w:tc>
          <w:tcPr>
            <w:tcW w:w="33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24"/>
                <w:szCs w:val="24"/>
              </w:rPr>
              <w:t>2.4万元</w:t>
            </w:r>
          </w:p>
        </w:tc>
      </w:tr>
    </w:tbl>
    <w:p>
      <w:pPr>
        <w:pStyle w:val="2"/>
        <w:keepNext w:val="0"/>
        <w:keepLines w:val="0"/>
        <w:widowControl/>
        <w:suppressLineNumbers w:val="0"/>
        <w:shd w:val="clear" w:fill="FFFFFF"/>
        <w:spacing w:before="0" w:beforeAutospacing="0" w:after="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Style w:val="5"/>
          <w:rFonts w:hint="eastAsia" w:ascii="黑体" w:hAnsi="宋体" w:eastAsia="黑体" w:cs="黑体"/>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24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Style w:val="5"/>
          <w:rFonts w:hint="eastAsia" w:ascii="黑体" w:hAnsi="宋体" w:eastAsia="黑体" w:cs="黑体"/>
          <w:i w:val="0"/>
          <w:caps w:val="0"/>
          <w:color w:val="000000"/>
          <w:spacing w:val="0"/>
          <w:sz w:val="31"/>
          <w:szCs w:val="31"/>
          <w:shd w:val="clear" w:fill="FFFFFF"/>
        </w:rPr>
        <w:t>三、收到和处理政府信息公开申请情况</w:t>
      </w:r>
    </w:p>
    <w:tbl>
      <w:tblPr>
        <w:tblStyle w:val="3"/>
        <w:tblW w:w="931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5"/>
        <w:gridCol w:w="855"/>
        <w:gridCol w:w="2340"/>
        <w:gridCol w:w="810"/>
        <w:gridCol w:w="750"/>
        <w:gridCol w:w="750"/>
        <w:gridCol w:w="810"/>
        <w:gridCol w:w="975"/>
        <w:gridCol w:w="705"/>
        <w:gridCol w:w="7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381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（本列数据的勾稽关系为：第一项加第二项之和，等于第三项加第四项之和）</w:t>
            </w:r>
          </w:p>
        </w:tc>
        <w:tc>
          <w:tcPr>
            <w:tcW w:w="5505"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5" w:hRule="atLeast"/>
          <w:jc w:val="center"/>
        </w:trPr>
        <w:tc>
          <w:tcPr>
            <w:tcW w:w="381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1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自然人</w:t>
            </w:r>
          </w:p>
        </w:tc>
        <w:tc>
          <w:tcPr>
            <w:tcW w:w="399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法人或其他组织</w:t>
            </w:r>
          </w:p>
        </w:tc>
        <w:tc>
          <w:tcPr>
            <w:tcW w:w="70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5" w:hRule="atLeast"/>
          <w:jc w:val="center"/>
        </w:trPr>
        <w:tc>
          <w:tcPr>
            <w:tcW w:w="381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1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商业企业</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科研机构</w:t>
            </w:r>
          </w:p>
        </w:tc>
        <w:tc>
          <w:tcPr>
            <w:tcW w:w="8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社会公益组织</w:t>
            </w:r>
          </w:p>
        </w:tc>
        <w:tc>
          <w:tcPr>
            <w:tcW w:w="9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法律服务机构</w:t>
            </w: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其他</w:t>
            </w:r>
          </w:p>
        </w:tc>
        <w:tc>
          <w:tcPr>
            <w:tcW w:w="70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0" w:hRule="atLeast"/>
          <w:jc w:val="center"/>
        </w:trPr>
        <w:tc>
          <w:tcPr>
            <w:tcW w:w="38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一、本年新收政府信息公开申请数量</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85" w:hRule="atLeast"/>
          <w:jc w:val="center"/>
        </w:trPr>
        <w:tc>
          <w:tcPr>
            <w:tcW w:w="38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二、上年结转政府信息公开申请数量</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85" w:hRule="atLeast"/>
          <w:jc w:val="center"/>
        </w:trPr>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三、本年度办理结果</w:t>
            </w: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ascii="楷体" w:hAnsi="楷体" w:eastAsia="楷体" w:cs="楷体"/>
                <w:sz w:val="19"/>
                <w:szCs w:val="19"/>
              </w:rPr>
              <w:t>（一）予以公开</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（二）部分公开（区分处理的，只计这一情形，不计其他情形）</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（三）不予公开</w:t>
            </w: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8.属于行政查询事项</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（四）无法提供</w:t>
            </w: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1.本机关不掌握相关政府信息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2.没有现成信息需要另行制作</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3.补正后申请内容仍不明确</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（五）不予处理</w:t>
            </w: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1.信访举报投诉类申请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2.重复申请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3.要求提供公开出版物</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r>
              <w:rPr>
                <w:rStyle w:val="5"/>
                <w:rFonts w:hint="default" w:ascii="Calibri" w:hAnsi="Calibri" w:cs="Calibri"/>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4.无正当理由大量反复申请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5"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3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5.要求行政机关确认或重新出具已获取信息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default" w:ascii="Calibri" w:hAnsi="Calibri" w:cs="Calibri"/>
                <w:sz w:val="19"/>
                <w:szCs w:val="19"/>
              </w:rPr>
              <w:t> </w:t>
            </w:r>
            <w:r>
              <w:rPr>
                <w:rStyle w:val="5"/>
                <w:rFonts w:hint="eastAsia" w:ascii="宋体" w:hAnsi="宋体" w:eastAsia="宋体" w:cs="宋体"/>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（六）其他处理</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楷体" w:hAnsi="楷体" w:eastAsia="楷体" w:cs="楷体"/>
                <w:sz w:val="19"/>
                <w:szCs w:val="19"/>
              </w:rPr>
              <w:t>（七）总计</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rFonts w:hint="eastAsia" w:ascii="宋体" w:hAnsi="宋体" w:eastAsia="宋体" w:cs="宋体"/>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85" w:hRule="atLeast"/>
          <w:jc w:val="center"/>
        </w:trPr>
        <w:tc>
          <w:tcPr>
            <w:tcW w:w="38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Style w:val="5"/>
                <w:rFonts w:hint="eastAsia" w:ascii="宋体" w:hAnsi="宋体" w:eastAsia="宋体" w:cs="宋体"/>
                <w:sz w:val="19"/>
                <w:szCs w:val="19"/>
              </w:rPr>
              <w:t>四、结转下年度继续办理</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bookmarkStart w:id="0" w:name="_GoBack"/>
            <w:bookmarkEnd w:id="0"/>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Style w:val="5"/>
                <w:rFonts w:hint="eastAsia" w:ascii="宋体" w:hAnsi="宋体" w:eastAsia="宋体" w:cs="宋体"/>
                <w:sz w:val="19"/>
                <w:szCs w:val="19"/>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r>
    </w:tbl>
    <w:p>
      <w:pPr>
        <w:pStyle w:val="2"/>
        <w:keepNext w:val="0"/>
        <w:keepLines w:val="0"/>
        <w:widowControl/>
        <w:suppressLineNumbers w:val="0"/>
        <w:shd w:val="clear" w:fill="FFFFFF"/>
        <w:spacing w:before="0" w:beforeAutospacing="0" w:after="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24"/>
          <w:szCs w:val="24"/>
        </w:rPr>
      </w:pPr>
      <w:r>
        <w:rPr>
          <w:rStyle w:val="5"/>
          <w:rFonts w:hint="eastAsia" w:ascii="黑体" w:hAnsi="宋体" w:eastAsia="黑体" w:cs="黑体"/>
          <w:i w:val="0"/>
          <w:caps w:val="0"/>
          <w:color w:val="000000"/>
          <w:spacing w:val="0"/>
          <w:sz w:val="31"/>
          <w:szCs w:val="31"/>
          <w:shd w:val="clear" w:fill="FFFFFF"/>
        </w:rPr>
        <w:t>四、政府信息公开行政复议、行政诉讼情况</w:t>
      </w:r>
    </w:p>
    <w:p>
      <w:pPr>
        <w:pStyle w:val="2"/>
        <w:keepNext w:val="0"/>
        <w:keepLines w:val="0"/>
        <w:widowControl/>
        <w:suppressLineNumbers w:val="0"/>
        <w:shd w:val="clear" w:fill="FFFFFF"/>
        <w:spacing w:before="0" w:beforeAutospacing="0" w:after="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 </w:t>
      </w:r>
    </w:p>
    <w:tbl>
      <w:tblPr>
        <w:tblStyle w:val="3"/>
        <w:tblW w:w="90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结果维持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尚未审结</w:t>
            </w:r>
          </w:p>
        </w:tc>
        <w:tc>
          <w:tcPr>
            <w:tcW w:w="66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总计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pPr>
            <w:r>
              <w:rPr>
                <w:rStyle w:val="5"/>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pPr>
            <w:r>
              <w:rPr>
                <w:rStyle w:val="5"/>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pPr>
            <w:r>
              <w:rPr>
                <w:rStyle w:val="5"/>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pPr>
            <w:r>
              <w:rPr>
                <w:rStyle w:val="5"/>
                <w:rFonts w:hint="eastAsia" w:ascii="宋体" w:hAnsi="宋体" w:eastAsia="宋体" w:cs="宋体"/>
                <w:sz w:val="19"/>
                <w:szCs w:val="19"/>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pPr>
            <w:r>
              <w:rPr>
                <w:rStyle w:val="5"/>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pPr>
            <w:r>
              <w:rPr>
                <w:rStyle w:val="5"/>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pPr>
            <w:r>
              <w:rPr>
                <w:rStyle w:val="5"/>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pPr>
            <w:r>
              <w:rPr>
                <w:rStyle w:val="5"/>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pPr>
            <w:r>
              <w:rPr>
                <w:rStyle w:val="5"/>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pPr>
            <w:r>
              <w:rPr>
                <w:rStyle w:val="5"/>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center"/>
            </w:pPr>
            <w:r>
              <w:rPr>
                <w:rStyle w:val="5"/>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5"/>
                <w:rFonts w:hint="eastAsia" w:ascii="宋体" w:hAnsi="宋体" w:eastAsia="宋体" w:cs="宋体"/>
                <w:sz w:val="24"/>
                <w:szCs w:val="24"/>
              </w:rPr>
              <w:t>0</w:t>
            </w:r>
          </w:p>
        </w:tc>
      </w:tr>
    </w:tbl>
    <w:p>
      <w:pPr>
        <w:pStyle w:val="2"/>
        <w:keepNext w:val="0"/>
        <w:keepLines w:val="0"/>
        <w:widowControl/>
        <w:suppressLineNumbers w:val="0"/>
        <w:shd w:val="clear" w:fill="FFFFFF"/>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1"/>
          <w:szCs w:val="21"/>
        </w:rPr>
      </w:pPr>
      <w:r>
        <w:rPr>
          <w:rStyle w:val="5"/>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24"/>
          <w:szCs w:val="24"/>
        </w:rPr>
      </w:pPr>
      <w:r>
        <w:rPr>
          <w:rStyle w:val="5"/>
          <w:rFonts w:hint="eastAsia" w:ascii="黑体" w:hAnsi="宋体" w:eastAsia="黑体" w:cs="黑体"/>
          <w:i w:val="0"/>
          <w:caps w:val="0"/>
          <w:color w:val="000000"/>
          <w:spacing w:val="0"/>
          <w:sz w:val="31"/>
          <w:szCs w:val="31"/>
          <w:shd w:val="clear" w:fill="FFFFFF"/>
        </w:rPr>
        <w:t>五、存在的主要问题及改进情况</w:t>
      </w:r>
    </w:p>
    <w:p>
      <w:pPr>
        <w:pStyle w:val="2"/>
        <w:keepNext w:val="0"/>
        <w:keepLines w:val="0"/>
        <w:widowControl/>
        <w:suppressLineNumbers w:val="0"/>
        <w:shd w:val="clear" w:fill="FFFFFF"/>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3D3D3D"/>
          <w:spacing w:val="0"/>
          <w:sz w:val="31"/>
          <w:szCs w:val="31"/>
          <w:shd w:val="clear" w:fill="FFFFFF"/>
        </w:rPr>
        <w:t>存在的问题主要表现在：政府信息公开的内容还不够全面；主动公开工作的常态化还有待加强；信息公开的手段和方法有待改善等。开发区将着重从以下几个方面进行改进：一是加大信息公开工作力度，及时发现问题，不断整改提高，增强政府信息公开的自觉性和规范性；二是着重加大公众关注度高领域的信息公开力度，充分发挥政府门户网站的作用，为群众提供公开、透明、高效的社会公共服务；三是完善制度，规范工作程序，加强信息公开工作人员的培训，不断提升工作水平。</w:t>
      </w:r>
    </w:p>
    <w:p>
      <w:pPr>
        <w:pStyle w:val="2"/>
        <w:keepNext w:val="0"/>
        <w:keepLines w:val="0"/>
        <w:widowControl/>
        <w:suppressLineNumbers w:val="0"/>
        <w:shd w:val="clear" w:fill="FFFFFF"/>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24"/>
          <w:szCs w:val="24"/>
        </w:rPr>
      </w:pPr>
      <w:r>
        <w:rPr>
          <w:rStyle w:val="5"/>
          <w:rFonts w:hint="eastAsia" w:ascii="黑体" w:hAnsi="宋体" w:eastAsia="黑体" w:cs="黑体"/>
          <w:i w:val="0"/>
          <w:caps w:val="0"/>
          <w:color w:val="000000"/>
          <w:spacing w:val="0"/>
          <w:sz w:val="31"/>
          <w:szCs w:val="31"/>
          <w:shd w:val="clear" w:fill="FFFFFF"/>
        </w:rPr>
        <w:t>六、其他需要报告的事项</w:t>
      </w:r>
    </w:p>
    <w:p>
      <w:pPr>
        <w:pStyle w:val="2"/>
        <w:keepNext w:val="0"/>
        <w:keepLines w:val="0"/>
        <w:widowControl/>
        <w:suppressLineNumbers w:val="0"/>
        <w:spacing w:before="0" w:beforeAutospacing="0" w:after="0" w:afterAutospacing="0" w:line="420" w:lineRule="atLeast"/>
        <w:ind w:left="0" w:right="0" w:firstLine="615"/>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3D3D3D"/>
          <w:spacing w:val="0"/>
          <w:sz w:val="31"/>
          <w:szCs w:val="31"/>
          <w:shd w:val="clear" w:fill="FFFFFF"/>
        </w:rPr>
        <w:t>2020年，县人大代表、政协委员对我局共提出建议1件、提案1件，办理结果均按时公开。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F3E94"/>
    <w:rsid w:val="27BA018A"/>
    <w:rsid w:val="294F3E94"/>
    <w:rsid w:val="2FA562CA"/>
    <w:rsid w:val="428D5825"/>
    <w:rsid w:val="473A1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1748</Words>
  <Characters>1781</Characters>
  <Lines>0</Lines>
  <Paragraphs>0</Paragraphs>
  <TotalTime>0</TotalTime>
  <ScaleCrop>false</ScaleCrop>
  <LinksUpToDate>false</LinksUpToDate>
  <CharactersWithSpaces>1809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2021-05-25T11:30:00Z</dcterms:created>
  <dc:creator>20161208</dc:creator>
  <cp:lastModifiedBy>20161208</cp:lastModifiedBy>
  <dcterms:modified xsi:type="dcterms:W3CDTF">2021-06-08T09:41:16Z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