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/>
          <w:sz w:val="44"/>
          <w:szCs w:val="44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b w:val="0"/>
          <w:bCs/>
          <w:sz w:val="44"/>
          <w:szCs w:val="44"/>
          <w:lang w:val="en-US" w:eastAsia="zh-CN"/>
        </w:rPr>
        <w:t>微山县民政局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/>
          <w:sz w:val="44"/>
          <w:szCs w:val="44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b w:val="0"/>
          <w:bCs/>
          <w:sz w:val="44"/>
          <w:szCs w:val="44"/>
          <w:lang w:val="en-US" w:eastAsia="zh-CN"/>
        </w:rPr>
        <w:t>2020年政府信息公开工作年度报告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本报告由微山县民政局根据《中华人民共和国政府信息公开条例》规定编制，内容包括总体情况、主动公开政府信息的情况、收到和处理政府信息公开申请情况、政府信息公开行政复议、行政诉讼情况、存在的主要问题及改进情况等六个方面。本报告中所列数据的统计期限自2020年1月1日起至2020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2020年，我局在县委、县政府的领导下，根据《中华人民共和国政府信息公开条例》精神有关要求，结合全县民政工作实际，认真贯彻、落实《条例》，认真开展政府信息公开工作，主动公开政府信息，认真办理落实了公开政府信息的各项工作任务并取得了一定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（一） 加强领导，明确责任。我局领导高度重视，坚持以习近平新时代中国特色社会主义思想为指导，扎实推进政府信息公开工作。2020年根据《条例》要求，我局及时调整充实了局政府信息公开领导小组，领导小组下设办公室。明确局办公室牵头政府信息公开工作，具体负责政府信息公开内容上报、更新、维护、组织协调等日常工作。各科室和事业单位提供信息，由局信息员负责收集、整理政府信息，统一发布，做到了一级抓一级，层层抓落实，形成了职责分明、分工合理、各负其责、齐抓共管的工作局面。坚持以改善民生为重点，以群众满意为标准，做到政府信息公开与民政业务工作同安排、同部署、同检查，保证政府信息公开工作年初有计划，年终有总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二）健全制度，规范管理。进一步完善了民政局政府信息公开工作机制，确保各类信息公开按规定程序，及时公开；建立健全了以局各科室及下属事业单位提供信息为基础，由信息员汇总收集各类信息，报领导审核审签，建立按规定程序办理政府信息公开的工作机制。对涉及民政业务的规章及规范性文件进行全面收集、整理。严格遵循政府信息公开基本原则，公开不涉密，涉密不公开，做到依法公开，真是公正，注重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三）及时维护，内容全面。完善政府信息公开目录、公开指南。按照“结合实际，参照好的做法，对政府信息“科学分类”的要求，我局结合局内各科室及下属事业单位的职能特点和业务情况，对政府信息重新分类，明确政府信息的公开属性，尤其重视“信息公开”中的“机构职能”、“政策法规”、“政务公开”、“服务指南”等项目的编辑、整理，以更好地为公民、法人或其他组织提供政府信息公开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二、主动公开政府信息情况</w:t>
      </w:r>
    </w:p>
    <w:tbl>
      <w:tblPr>
        <w:tblStyle w:val="3"/>
        <w:tblW w:w="8145" w:type="dxa"/>
        <w:tblCellSpacing w:w="0" w:type="dxa"/>
        <w:tblInd w:w="15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1845"/>
        <w:gridCol w:w="1800"/>
        <w:gridCol w:w="18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本年新制作数量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本年新公开数量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上一年项目数量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行政许可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其他对外管理服务事项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增71件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上一年项目数量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行政处罚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行政强制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上一年项目数量</w:t>
            </w:r>
          </w:p>
        </w:tc>
        <w:tc>
          <w:tcPr>
            <w:tcW w:w="36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行政事业性收费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采购项目数量</w:t>
            </w:r>
          </w:p>
        </w:tc>
        <w:tc>
          <w:tcPr>
            <w:tcW w:w="36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政府集中采购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45"/>
        <w:gridCol w:w="2003"/>
        <w:gridCol w:w="796"/>
        <w:gridCol w:w="741"/>
        <w:gridCol w:w="741"/>
        <w:gridCol w:w="796"/>
        <w:gridCol w:w="948"/>
        <w:gridCol w:w="699"/>
        <w:gridCol w:w="6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6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40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6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自然人</w:t>
            </w:r>
          </w:p>
        </w:tc>
        <w:tc>
          <w:tcPr>
            <w:tcW w:w="39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6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商业企业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科研机构</w:t>
            </w: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社会公益组织</w:t>
            </w:r>
          </w:p>
        </w:tc>
        <w:tc>
          <w:tcPr>
            <w:tcW w:w="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法律服务机构</w:t>
            </w:r>
          </w:p>
        </w:tc>
        <w:tc>
          <w:tcPr>
            <w:tcW w:w="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三、本年度办理结果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（一）予以公开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（三）不予公开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1.属于国家秘密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color w:val="333333"/>
                <w:sz w:val="24"/>
                <w:szCs w:val="24"/>
              </w:rPr>
              <w:t>2.其他法律行政法规禁止公开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3.危及“三安全一稳定”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4.保护第三方合法权益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5.属于三类内部事务信息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6.属于四类过程性信息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7.属于行政执法案卷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8.属于行政查询事项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（四）无法提供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1.本机关不掌握相关政府信息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2.没有现成信息需要另行制作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3.补正后申请内容仍不明确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（五）不予处理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1.信访举报投诉类申请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2.重复申请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3.要求提供公开出版物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4.无正当理由大量反复申请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（六）其他处理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（七）总计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四、结转下年度继续办理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四、政府信息公开行政复议、行政诉讼情况</w:t>
      </w:r>
    </w:p>
    <w:tbl>
      <w:tblPr>
        <w:tblStyle w:val="3"/>
        <w:tblW w:w="907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2020年，我局认真贯彻落实《条例》要求，在信息公开方面取得了一定的成绩，但仍然存在不足，主要有：一是对政府信息公开意识有待进一步增强；二是人员紧缺，与繁重的工作任务不相适应；三是公开的方式、途径不够广泛，时间不够及时。今后，我们将在县委、县政府的正确领导有力指导下，下一步我局将进一步规范政府信息公开工作的制度建设，形成长效机制。完善充实政府信息公开的内容，加强对公众关注度高的政府信息梳理，及时全面进行公布。不断完善信息公开内容，及时更新政府信息，主动及时向社会公开可以公开的信息，以确保政府信息公开的完整性、全面性和及时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2020年，县人大代表、政协委员对我局共提出建议12件、提案8件，办理结果均按时公开。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4560" w:firstLineChars="190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微山县民政局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240" w:firstLineChars="10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 xml:space="preserve">  </w:t>
      </w: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2021年1月25日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95D20"/>
    <w:rsid w:val="55656F09"/>
    <w:rsid w:val="7A6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2021-05-26T01:25:00Z</dcterms:created>
  <dc:creator>Administrator</dc:creator>
  <cp:lastModifiedBy>一个懒精灵</cp:lastModifiedBy>
  <dcterms:modified xsi:type="dcterms:W3CDTF">2021-10-14T07:56:07Z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