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709" w:lineRule="exact"/>
        <w:ind w:left="405" w:right="0" w:firstLine="0"/>
        <w:jc w:val="left"/>
        <w:rPr>
          <w:rFonts w:hint="eastAsia" w:ascii="方正小标宋简体" w:eastAsia="方正小标宋简体"/>
          <w:b/>
          <w:i w:val="0"/>
          <w:iCs/>
          <w:sz w:val="43"/>
        </w:rPr>
      </w:pPr>
      <w:r>
        <w:rPr>
          <w:rFonts w:hint="eastAsia" w:ascii="方正小标宋简体" w:eastAsia="方正小标宋简体"/>
          <w:b/>
          <w:i w:val="0"/>
          <w:iCs/>
          <w:sz w:val="43"/>
        </w:rPr>
        <w:t>高楼乡 2020 年政府信息公开工作年度报告</w:t>
      </w:r>
    </w:p>
    <w:p>
      <w:pPr>
        <w:pStyle w:val="3"/>
        <w:spacing w:before="1"/>
        <w:rPr>
          <w:rFonts w:ascii="方正小标宋简体"/>
          <w:b/>
          <w:i/>
          <w:sz w:val="29"/>
        </w:rPr>
      </w:pPr>
    </w:p>
    <w:p>
      <w:pPr>
        <w:pStyle w:val="2"/>
      </w:pPr>
      <w:r>
        <w:t>一、总体情况</w:t>
      </w:r>
    </w:p>
    <w:p>
      <w:pPr>
        <w:pStyle w:val="3"/>
        <w:spacing w:before="227" w:line="376" w:lineRule="auto"/>
        <w:ind w:left="240" w:right="254" w:firstLine="645"/>
        <w:jc w:val="both"/>
      </w:pPr>
      <w:r>
        <w:rPr>
          <w:spacing w:val="-9"/>
        </w:rPr>
        <w:t>本年报根据《中华人民共和国政府信息公开条例》和国务</w:t>
      </w:r>
      <w:r>
        <w:rPr>
          <w:spacing w:val="-13"/>
        </w:rPr>
        <w:t>院办公厅政府信息与政务公开办公室《关于政府信息公开工作</w:t>
      </w:r>
      <w:r>
        <w:rPr>
          <w:spacing w:val="-15"/>
        </w:rPr>
        <w:t>年度报告有关事项的通知》要求编制，本报告中所列数据的统</w:t>
      </w:r>
      <w:r>
        <w:rPr>
          <w:spacing w:val="-13"/>
        </w:rPr>
        <w:t xml:space="preserve">计期限自 </w:t>
      </w:r>
      <w:r>
        <w:rPr>
          <w:rFonts w:ascii="Times New Roman" w:eastAsia="Times New Roman"/>
        </w:rPr>
        <w:t xml:space="preserve">2020 </w:t>
      </w:r>
      <w:r>
        <w:rPr>
          <w:spacing w:val="-37"/>
        </w:rPr>
        <w:t xml:space="preserve">年 </w:t>
      </w:r>
      <w:r>
        <w:rPr>
          <w:rFonts w:ascii="Times New Roman" w:eastAsia="Times New Roman"/>
        </w:rPr>
        <w:t xml:space="preserve">1 </w:t>
      </w:r>
      <w:r>
        <w:rPr>
          <w:spacing w:val="-37"/>
        </w:rPr>
        <w:t xml:space="preserve">月 </w:t>
      </w:r>
      <w:r>
        <w:rPr>
          <w:rFonts w:ascii="Times New Roman" w:eastAsia="Times New Roman"/>
        </w:rPr>
        <w:t xml:space="preserve">1 </w:t>
      </w:r>
      <w:r>
        <w:rPr>
          <w:spacing w:val="-17"/>
        </w:rPr>
        <w:t xml:space="preserve">日起至 </w:t>
      </w:r>
      <w:r>
        <w:rPr>
          <w:rFonts w:ascii="Times New Roman" w:eastAsia="Times New Roman"/>
        </w:rPr>
        <w:t xml:space="preserve">12 </w:t>
      </w:r>
      <w:r>
        <w:rPr>
          <w:spacing w:val="-37"/>
        </w:rPr>
        <w:t xml:space="preserve">月 </w:t>
      </w:r>
      <w:r>
        <w:rPr>
          <w:rFonts w:ascii="Times New Roman" w:eastAsia="Times New Roman"/>
        </w:rPr>
        <w:t xml:space="preserve">31 </w:t>
      </w:r>
      <w:r>
        <w:rPr>
          <w:spacing w:val="2"/>
        </w:rPr>
        <w:t>日止。如对本报告存</w:t>
      </w:r>
      <w:r>
        <w:rPr>
          <w:spacing w:val="-6"/>
        </w:rPr>
        <w:t>在任何疑问，请联系高楼乡人民政府</w:t>
      </w:r>
      <w:r>
        <w:t>（</w:t>
      </w:r>
      <w:r>
        <w:rPr>
          <w:spacing w:val="-27"/>
        </w:rPr>
        <w:t xml:space="preserve">电话 </w:t>
      </w:r>
      <w:r>
        <w:rPr>
          <w:spacing w:val="-3"/>
        </w:rPr>
        <w:t>0537</w:t>
      </w:r>
      <w:r>
        <w:rPr>
          <w:rFonts w:ascii="Times New Roman" w:eastAsia="Times New Roman"/>
          <w:spacing w:val="-3"/>
        </w:rPr>
        <w:t>-</w:t>
      </w:r>
      <w:r>
        <w:rPr>
          <w:spacing w:val="-3"/>
        </w:rPr>
        <w:t>8381002</w:t>
      </w:r>
      <w:r>
        <w:rPr>
          <w:spacing w:val="-2"/>
        </w:rPr>
        <w:t>，电子邮箱：</w:t>
      </w:r>
      <w:r>
        <w:fldChar w:fldCharType="begin"/>
      </w:r>
      <w:r>
        <w:instrText xml:space="preserve"> HYPERLINK "mailto:gldzb888@126.com" \h </w:instrText>
      </w:r>
      <w:r>
        <w:fldChar w:fldCharType="separate"/>
      </w:r>
      <w:r>
        <w:rPr>
          <w:spacing w:val="-2"/>
        </w:rPr>
        <w:t>gldzb888@126.com</w:t>
      </w:r>
      <w:r>
        <w:rPr>
          <w:spacing w:val="-2"/>
        </w:rPr>
        <w:fldChar w:fldCharType="end"/>
      </w:r>
      <w:r>
        <w:rPr>
          <w:spacing w:val="-2"/>
        </w:rPr>
        <w:t>）</w:t>
      </w:r>
    </w:p>
    <w:p>
      <w:pPr>
        <w:pStyle w:val="3"/>
        <w:spacing w:before="2" w:line="376" w:lineRule="auto"/>
        <w:ind w:left="240" w:right="101" w:firstLine="645"/>
      </w:pPr>
      <w:r>
        <w:rPr>
          <w:spacing w:val="-10"/>
        </w:rPr>
        <w:t>今年以来，我乡在县委、县政府的正确领导下，全面贯彻落实《条例》及《办法》精神，坚持以公开为常态、不公开为</w:t>
      </w:r>
      <w:r>
        <w:rPr>
          <w:spacing w:val="-18"/>
        </w:rPr>
        <w:t>例外，加强领导、明确责任，及时部署、健全制度，推进决策、</w:t>
      </w:r>
      <w:r>
        <w:rPr>
          <w:spacing w:val="-8"/>
        </w:rPr>
        <w:t>执行、管理、服务、结果</w:t>
      </w:r>
      <w:r>
        <w:rPr>
          <w:rFonts w:ascii="Times New Roman" w:hAnsi="Times New Roman" w:eastAsia="Times New Roman"/>
        </w:rPr>
        <w:t>“</w:t>
      </w:r>
      <w:r>
        <w:t>五公开</w:t>
      </w:r>
      <w:r>
        <w:rPr>
          <w:rFonts w:ascii="Times New Roman" w:hAnsi="Times New Roman" w:eastAsia="Times New Roman"/>
          <w:spacing w:val="-4"/>
        </w:rPr>
        <w:t>”</w:t>
      </w:r>
      <w:r>
        <w:rPr>
          <w:spacing w:val="-3"/>
        </w:rPr>
        <w:t>，积极回应公众关切，有序</w:t>
      </w:r>
      <w:r>
        <w:rPr>
          <w:spacing w:val="-9"/>
        </w:rPr>
        <w:t>推进政府信息公开工作，确保本年度政府信息公开各项任务落实到位，依法保障人民群众的知情权、参与权和监督权。</w:t>
      </w:r>
    </w:p>
    <w:p>
      <w:pPr>
        <w:pStyle w:val="3"/>
        <w:spacing w:before="3" w:line="376" w:lineRule="auto"/>
        <w:ind w:left="240" w:right="194" w:firstLine="645"/>
        <w:jc w:val="both"/>
      </w:pPr>
      <w:r>
        <w:rPr>
          <w:rFonts w:hint="eastAsia" w:ascii="楷体" w:eastAsia="楷体"/>
        </w:rPr>
        <w:t>（一</w:t>
      </w:r>
      <w:r>
        <w:rPr>
          <w:rFonts w:hint="eastAsia" w:ascii="楷体" w:eastAsia="楷体"/>
          <w:spacing w:val="-30"/>
        </w:rPr>
        <w:t>）</w:t>
      </w:r>
      <w:r>
        <w:rPr>
          <w:rFonts w:hint="eastAsia" w:ascii="楷体" w:eastAsia="楷体"/>
          <w:spacing w:val="-5"/>
        </w:rPr>
        <w:t>加强组织领导。</w:t>
      </w:r>
      <w:r>
        <w:rPr>
          <w:spacing w:val="-4"/>
        </w:rPr>
        <w:t>我乡认真贯彻落实《政府信息公开</w:t>
      </w:r>
      <w:r>
        <w:rPr>
          <w:spacing w:val="-9"/>
        </w:rPr>
        <w:t>条例》，将政府信息公开工作摆到重要日程，加强和完善政府</w:t>
      </w:r>
      <w:r>
        <w:rPr>
          <w:spacing w:val="-1"/>
        </w:rPr>
        <w:t>信息公开机制，以确保政府信息公开工作机制逐步健全完善。</w:t>
      </w:r>
    </w:p>
    <w:p>
      <w:pPr>
        <w:pStyle w:val="3"/>
        <w:spacing w:before="1" w:line="376" w:lineRule="auto"/>
        <w:ind w:left="240" w:right="257" w:firstLine="645"/>
        <w:jc w:val="both"/>
      </w:pPr>
      <w:r>
        <w:rPr>
          <w:rFonts w:hint="eastAsia" w:ascii="楷体" w:hAnsi="楷体" w:eastAsia="楷体"/>
        </w:rPr>
        <w:t>（二</w:t>
      </w:r>
      <w:r>
        <w:rPr>
          <w:rFonts w:hint="eastAsia" w:ascii="楷体" w:hAnsi="楷体" w:eastAsia="楷体"/>
          <w:spacing w:val="-46"/>
        </w:rPr>
        <w:t>）</w:t>
      </w:r>
      <w:r>
        <w:rPr>
          <w:rFonts w:hint="eastAsia" w:ascii="楷体" w:hAnsi="楷体" w:eastAsia="楷体"/>
          <w:spacing w:val="-5"/>
        </w:rPr>
        <w:t>提高政府信息公开质量。</w:t>
      </w:r>
      <w:r>
        <w:t>积极推进一般事项公开向</w:t>
      </w:r>
      <w:r>
        <w:rPr>
          <w:spacing w:val="-8"/>
        </w:rPr>
        <w:t>重点事项公开、结果公开向全过程公开、自定公开内容向群众点题公开</w:t>
      </w:r>
      <w:r>
        <w:rPr>
          <w:rFonts w:ascii="Times New Roman" w:hAnsi="Times New Roman" w:eastAsia="Times New Roman"/>
          <w:spacing w:val="-8"/>
        </w:rPr>
        <w:t>“</w:t>
      </w:r>
      <w:r>
        <w:rPr>
          <w:spacing w:val="-8"/>
        </w:rPr>
        <w:t>三个转变</w:t>
      </w:r>
      <w:r>
        <w:rPr>
          <w:rFonts w:ascii="Times New Roman" w:hAnsi="Times New Roman" w:eastAsia="Times New Roman"/>
          <w:spacing w:val="-8"/>
        </w:rPr>
        <w:t>”</w:t>
      </w:r>
      <w:r>
        <w:rPr>
          <w:spacing w:val="-4"/>
        </w:rPr>
        <w:t>，进一步提高政府信息公开的质量。从政</w:t>
      </w:r>
    </w:p>
    <w:p>
      <w:pPr>
        <w:spacing w:after="0" w:line="376" w:lineRule="auto"/>
        <w:jc w:val="both"/>
        <w:sectPr>
          <w:type w:val="continuous"/>
          <w:pgSz w:w="11910" w:h="16840"/>
          <w:pgMar w:top="1560" w:right="1540" w:bottom="280" w:left="1560" w:header="720" w:footer="720" w:gutter="0"/>
          <w:cols w:space="720" w:num="1"/>
        </w:sectPr>
      </w:pPr>
    </w:p>
    <w:p>
      <w:pPr>
        <w:pStyle w:val="3"/>
        <w:spacing w:before="35" w:line="376" w:lineRule="auto"/>
        <w:ind w:left="240" w:right="188"/>
      </w:pPr>
      <w:r>
        <w:t>府信息公开内容、时间及信息归档和管理入手，以确保政务公开质量更高。</w:t>
      </w:r>
    </w:p>
    <w:p>
      <w:pPr>
        <w:pStyle w:val="3"/>
        <w:spacing w:before="1" w:line="376" w:lineRule="auto"/>
        <w:ind w:left="240" w:right="257" w:firstLine="645"/>
        <w:jc w:val="both"/>
      </w:pPr>
      <w:r>
        <w:rPr>
          <w:rFonts w:hint="eastAsia" w:ascii="楷体" w:eastAsia="楷体"/>
        </w:rPr>
        <w:t>（三</w:t>
      </w:r>
      <w:r>
        <w:rPr>
          <w:rFonts w:hint="eastAsia" w:ascii="楷体" w:eastAsia="楷体"/>
          <w:spacing w:val="-30"/>
        </w:rPr>
        <w:t>）</w:t>
      </w:r>
      <w:r>
        <w:rPr>
          <w:rFonts w:hint="eastAsia" w:ascii="楷体" w:eastAsia="楷体"/>
          <w:spacing w:val="-8"/>
        </w:rPr>
        <w:t>强化监督，确保政务公开落实。</w:t>
      </w:r>
      <w:r>
        <w:t>我乡在确保政府信</w:t>
      </w:r>
      <w:r>
        <w:rPr>
          <w:spacing w:val="-6"/>
        </w:rPr>
        <w:t>息公开有序推进的同时，集中精力健全</w:t>
      </w:r>
      <w:r>
        <w:rPr>
          <w:rFonts w:hint="eastAsia"/>
          <w:spacing w:val="-6"/>
        </w:rPr>
        <w:t>长效</w:t>
      </w:r>
      <w:bookmarkStart w:id="0" w:name="_GoBack"/>
      <w:bookmarkEnd w:id="0"/>
      <w:r>
        <w:rPr>
          <w:spacing w:val="-6"/>
        </w:rPr>
        <w:t>管理机制，形成规</w:t>
      </w:r>
      <w:r>
        <w:rPr>
          <w:spacing w:val="-10"/>
        </w:rPr>
        <w:t>范的政府信息公开机制，确保政府信息公开工作更加扎实、有序的开展。</w:t>
      </w:r>
    </w:p>
    <w:p>
      <w:pPr>
        <w:pStyle w:val="2"/>
        <w:spacing w:before="2"/>
      </w:pPr>
      <w:r>
        <w:t>二、主动公开政府信息情况</w:t>
      </w:r>
    </w:p>
    <w:p>
      <w:pPr>
        <w:pStyle w:val="3"/>
        <w:spacing w:before="10" w:after="1"/>
        <w:rPr>
          <w:rFonts w:ascii="黑体"/>
          <w:b/>
          <w:sz w:val="8"/>
        </w:rPr>
      </w:pPr>
    </w:p>
    <w:tbl>
      <w:tblPr>
        <w:tblStyle w:val="4"/>
        <w:tblW w:w="8129" w:type="dxa"/>
        <w:tblInd w:w="3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5"/>
        <w:gridCol w:w="1845"/>
        <w:gridCol w:w="1800"/>
        <w:gridCol w:w="18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29" w:type="dxa"/>
            <w:gridSpan w:val="4"/>
            <w:shd w:val="clear" w:color="auto" w:fill="C5D9F0"/>
          </w:tcPr>
          <w:p>
            <w:pPr>
              <w:pStyle w:val="8"/>
              <w:spacing w:before="36"/>
              <w:ind w:left="3188" w:right="3175"/>
              <w:rPr>
                <w:sz w:val="19"/>
              </w:rPr>
            </w:pPr>
            <w:r>
              <w:rPr>
                <w:sz w:val="19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5" w:type="dxa"/>
          </w:tcPr>
          <w:p>
            <w:pPr>
              <w:pStyle w:val="8"/>
              <w:spacing w:before="42"/>
              <w:ind w:left="896" w:right="883"/>
              <w:rPr>
                <w:sz w:val="19"/>
              </w:rPr>
            </w:pPr>
            <w:r>
              <w:rPr>
                <w:sz w:val="19"/>
              </w:rPr>
              <w:t>信息内容</w:t>
            </w:r>
          </w:p>
        </w:tc>
        <w:tc>
          <w:tcPr>
            <w:tcW w:w="1845" w:type="dxa"/>
            <w:tcBorders>
              <w:top w:val="single" w:color="000000" w:sz="12" w:space="0"/>
            </w:tcBorders>
          </w:tcPr>
          <w:p>
            <w:pPr>
              <w:pStyle w:val="8"/>
              <w:spacing w:before="42"/>
              <w:ind w:right="241"/>
              <w:jc w:val="right"/>
              <w:rPr>
                <w:sz w:val="19"/>
              </w:rPr>
            </w:pPr>
            <w:r>
              <w:rPr>
                <w:sz w:val="19"/>
              </w:rPr>
              <w:t>本年新制作数量</w:t>
            </w:r>
          </w:p>
        </w:tc>
        <w:tc>
          <w:tcPr>
            <w:tcW w:w="1800" w:type="dxa"/>
            <w:tcBorders>
              <w:top w:val="single" w:color="000000" w:sz="12" w:space="0"/>
            </w:tcBorders>
          </w:tcPr>
          <w:p>
            <w:pPr>
              <w:pStyle w:val="8"/>
              <w:spacing w:before="42"/>
              <w:ind w:left="233"/>
              <w:jc w:val="left"/>
              <w:rPr>
                <w:sz w:val="19"/>
              </w:rPr>
            </w:pPr>
            <w:r>
              <w:rPr>
                <w:sz w:val="19"/>
              </w:rPr>
              <w:t>本年新公开数量</w:t>
            </w:r>
          </w:p>
        </w:tc>
        <w:tc>
          <w:tcPr>
            <w:tcW w:w="1889" w:type="dxa"/>
          </w:tcPr>
          <w:p>
            <w:pPr>
              <w:pStyle w:val="8"/>
              <w:spacing w:before="42"/>
              <w:ind w:left="278"/>
              <w:jc w:val="left"/>
              <w:rPr>
                <w:sz w:val="19"/>
              </w:rPr>
            </w:pPr>
            <w:r>
              <w:rPr>
                <w:sz w:val="19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595" w:type="dxa"/>
          </w:tcPr>
          <w:p>
            <w:pPr>
              <w:pStyle w:val="8"/>
              <w:spacing w:before="50"/>
              <w:ind w:left="110"/>
              <w:jc w:val="left"/>
              <w:rPr>
                <w:sz w:val="19"/>
              </w:rPr>
            </w:pPr>
            <w:r>
              <w:rPr>
                <w:sz w:val="19"/>
              </w:rPr>
              <w:t>规章</w:t>
            </w:r>
          </w:p>
        </w:tc>
        <w:tc>
          <w:tcPr>
            <w:tcW w:w="1845" w:type="dxa"/>
          </w:tcPr>
          <w:p>
            <w:pPr>
              <w:pStyle w:val="8"/>
              <w:spacing w:before="63"/>
              <w:ind w:left="532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</w:t>
            </w:r>
          </w:p>
        </w:tc>
        <w:tc>
          <w:tcPr>
            <w:tcW w:w="1800" w:type="dxa"/>
          </w:tcPr>
          <w:p>
            <w:pPr>
              <w:pStyle w:val="8"/>
              <w:spacing w:before="63"/>
              <w:ind w:left="158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</w:t>
            </w:r>
          </w:p>
        </w:tc>
        <w:tc>
          <w:tcPr>
            <w:tcW w:w="1889" w:type="dxa"/>
          </w:tcPr>
          <w:p>
            <w:pPr>
              <w:pStyle w:val="8"/>
              <w:spacing w:before="63"/>
              <w:ind w:left="322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595" w:type="dxa"/>
          </w:tcPr>
          <w:p>
            <w:pPr>
              <w:pStyle w:val="8"/>
              <w:spacing w:before="34"/>
              <w:ind w:left="110"/>
              <w:jc w:val="left"/>
              <w:rPr>
                <w:sz w:val="19"/>
              </w:rPr>
            </w:pPr>
            <w:r>
              <w:rPr>
                <w:sz w:val="19"/>
              </w:rPr>
              <w:t>规范性文件</w:t>
            </w:r>
          </w:p>
        </w:tc>
        <w:tc>
          <w:tcPr>
            <w:tcW w:w="1845" w:type="dxa"/>
          </w:tcPr>
          <w:p>
            <w:pPr>
              <w:pStyle w:val="8"/>
              <w:spacing w:before="46"/>
              <w:ind w:left="532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</w:t>
            </w:r>
          </w:p>
        </w:tc>
        <w:tc>
          <w:tcPr>
            <w:tcW w:w="1800" w:type="dxa"/>
          </w:tcPr>
          <w:p>
            <w:pPr>
              <w:pStyle w:val="8"/>
              <w:spacing w:before="46"/>
              <w:ind w:left="158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</w:t>
            </w:r>
          </w:p>
        </w:tc>
        <w:tc>
          <w:tcPr>
            <w:tcW w:w="1889" w:type="dxa"/>
          </w:tcPr>
          <w:p>
            <w:pPr>
              <w:pStyle w:val="8"/>
              <w:spacing w:before="46"/>
              <w:ind w:left="322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29" w:type="dxa"/>
            <w:gridSpan w:val="4"/>
            <w:shd w:val="clear" w:color="auto" w:fill="C5D9F0"/>
          </w:tcPr>
          <w:p>
            <w:pPr>
              <w:pStyle w:val="8"/>
              <w:spacing w:before="33"/>
              <w:ind w:left="3188" w:right="3175"/>
              <w:rPr>
                <w:sz w:val="19"/>
              </w:rPr>
            </w:pPr>
            <w:r>
              <w:rPr>
                <w:sz w:val="19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595" w:type="dxa"/>
          </w:tcPr>
          <w:p>
            <w:pPr>
              <w:pStyle w:val="8"/>
              <w:spacing w:before="111"/>
              <w:ind w:left="896" w:right="883"/>
              <w:rPr>
                <w:sz w:val="19"/>
              </w:rPr>
            </w:pPr>
            <w:r>
              <w:rPr>
                <w:sz w:val="19"/>
              </w:rPr>
              <w:t>信息内容</w:t>
            </w:r>
          </w:p>
        </w:tc>
        <w:tc>
          <w:tcPr>
            <w:tcW w:w="1845" w:type="dxa"/>
            <w:tcBorders>
              <w:top w:val="single" w:color="000000" w:sz="12" w:space="0"/>
            </w:tcBorders>
          </w:tcPr>
          <w:p>
            <w:pPr>
              <w:pStyle w:val="8"/>
              <w:spacing w:before="111"/>
              <w:ind w:right="241"/>
              <w:jc w:val="right"/>
              <w:rPr>
                <w:sz w:val="19"/>
              </w:rPr>
            </w:pPr>
            <w:r>
              <w:rPr>
                <w:sz w:val="19"/>
              </w:rPr>
              <w:t>上一年项目数量</w:t>
            </w:r>
          </w:p>
        </w:tc>
        <w:tc>
          <w:tcPr>
            <w:tcW w:w="1800" w:type="dxa"/>
            <w:tcBorders>
              <w:top w:val="single" w:color="000000" w:sz="12" w:space="0"/>
            </w:tcBorders>
          </w:tcPr>
          <w:p>
            <w:pPr>
              <w:pStyle w:val="8"/>
              <w:spacing w:before="111"/>
              <w:ind w:left="492"/>
              <w:jc w:val="left"/>
              <w:rPr>
                <w:sz w:val="19"/>
              </w:rPr>
            </w:pPr>
            <w:r>
              <w:rPr>
                <w:sz w:val="19"/>
              </w:rPr>
              <w:t>本年增</w:t>
            </w:r>
            <w:r>
              <w:rPr>
                <w:rFonts w:ascii="Times New Roman" w:eastAsia="Times New Roman"/>
                <w:sz w:val="19"/>
              </w:rPr>
              <w:t>/</w:t>
            </w:r>
            <w:r>
              <w:rPr>
                <w:sz w:val="19"/>
              </w:rPr>
              <w:t>减</w:t>
            </w:r>
          </w:p>
        </w:tc>
        <w:tc>
          <w:tcPr>
            <w:tcW w:w="1889" w:type="dxa"/>
          </w:tcPr>
          <w:p>
            <w:pPr>
              <w:pStyle w:val="8"/>
              <w:spacing w:before="111"/>
              <w:ind w:left="372"/>
              <w:jc w:val="left"/>
              <w:rPr>
                <w:sz w:val="19"/>
              </w:rPr>
            </w:pPr>
            <w:r>
              <w:rPr>
                <w:sz w:val="19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595" w:type="dxa"/>
          </w:tcPr>
          <w:p>
            <w:pPr>
              <w:pStyle w:val="8"/>
              <w:spacing w:before="49"/>
              <w:ind w:left="110"/>
              <w:jc w:val="left"/>
              <w:rPr>
                <w:sz w:val="19"/>
              </w:rPr>
            </w:pPr>
            <w:r>
              <w:rPr>
                <w:sz w:val="19"/>
              </w:rPr>
              <w:t>行政许可</w:t>
            </w:r>
          </w:p>
        </w:tc>
        <w:tc>
          <w:tcPr>
            <w:tcW w:w="1845" w:type="dxa"/>
          </w:tcPr>
          <w:p>
            <w:pPr>
              <w:pStyle w:val="8"/>
              <w:spacing w:before="49"/>
              <w:ind w:left="321"/>
              <w:jc w:val="left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18</w:t>
            </w:r>
          </w:p>
        </w:tc>
        <w:tc>
          <w:tcPr>
            <w:tcW w:w="1800" w:type="dxa"/>
          </w:tcPr>
          <w:p>
            <w:pPr>
              <w:pStyle w:val="8"/>
              <w:spacing w:before="49"/>
              <w:ind w:left="322"/>
              <w:jc w:val="left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减7</w:t>
            </w:r>
          </w:p>
        </w:tc>
        <w:tc>
          <w:tcPr>
            <w:tcW w:w="1889" w:type="dxa"/>
          </w:tcPr>
          <w:p>
            <w:pPr>
              <w:pStyle w:val="8"/>
              <w:spacing w:before="49"/>
              <w:ind w:left="322"/>
              <w:jc w:val="left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95" w:type="dxa"/>
          </w:tcPr>
          <w:p>
            <w:pPr>
              <w:pStyle w:val="8"/>
              <w:spacing w:before="66"/>
              <w:ind w:left="110"/>
              <w:jc w:val="left"/>
              <w:rPr>
                <w:sz w:val="19"/>
              </w:rPr>
            </w:pPr>
            <w:r>
              <w:rPr>
                <w:sz w:val="19"/>
              </w:rPr>
              <w:t>其他对外管理服务事项</w:t>
            </w:r>
          </w:p>
        </w:tc>
        <w:tc>
          <w:tcPr>
            <w:tcW w:w="1845" w:type="dxa"/>
          </w:tcPr>
          <w:p>
            <w:pPr>
              <w:pStyle w:val="8"/>
              <w:spacing w:before="66"/>
              <w:ind w:left="321"/>
              <w:jc w:val="left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74</w:t>
            </w:r>
          </w:p>
        </w:tc>
        <w:tc>
          <w:tcPr>
            <w:tcW w:w="1800" w:type="dxa"/>
          </w:tcPr>
          <w:p>
            <w:pPr>
              <w:pStyle w:val="8"/>
              <w:spacing w:before="66"/>
              <w:ind w:left="322"/>
              <w:jc w:val="left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减32</w:t>
            </w:r>
          </w:p>
        </w:tc>
        <w:tc>
          <w:tcPr>
            <w:tcW w:w="1889" w:type="dxa"/>
          </w:tcPr>
          <w:p>
            <w:pPr>
              <w:pStyle w:val="8"/>
              <w:spacing w:before="66"/>
              <w:ind w:left="110" w:firstLine="190" w:firstLineChars="100"/>
              <w:jc w:val="left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29" w:type="dxa"/>
            <w:gridSpan w:val="4"/>
            <w:shd w:val="clear" w:color="auto" w:fill="C5D9F0"/>
          </w:tcPr>
          <w:p>
            <w:pPr>
              <w:pStyle w:val="8"/>
              <w:spacing w:before="34"/>
              <w:ind w:left="3188" w:right="3175"/>
              <w:rPr>
                <w:sz w:val="19"/>
              </w:rPr>
            </w:pPr>
            <w:r>
              <w:rPr>
                <w:sz w:val="19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595" w:type="dxa"/>
          </w:tcPr>
          <w:p>
            <w:pPr>
              <w:pStyle w:val="8"/>
              <w:spacing w:before="110"/>
              <w:ind w:left="896" w:right="883"/>
              <w:rPr>
                <w:sz w:val="19"/>
              </w:rPr>
            </w:pPr>
            <w:r>
              <w:rPr>
                <w:sz w:val="19"/>
              </w:rPr>
              <w:t>信息内容</w:t>
            </w:r>
          </w:p>
        </w:tc>
        <w:tc>
          <w:tcPr>
            <w:tcW w:w="1845" w:type="dxa"/>
            <w:tcBorders>
              <w:top w:val="single" w:color="000000" w:sz="12" w:space="0"/>
            </w:tcBorders>
          </w:tcPr>
          <w:p>
            <w:pPr>
              <w:pStyle w:val="8"/>
              <w:spacing w:before="110"/>
              <w:ind w:right="241"/>
              <w:jc w:val="right"/>
              <w:rPr>
                <w:sz w:val="19"/>
              </w:rPr>
            </w:pPr>
            <w:r>
              <w:rPr>
                <w:sz w:val="19"/>
              </w:rPr>
              <w:t>上一年项目数量</w:t>
            </w:r>
          </w:p>
        </w:tc>
        <w:tc>
          <w:tcPr>
            <w:tcW w:w="1800" w:type="dxa"/>
            <w:tcBorders>
              <w:top w:val="single" w:color="000000" w:sz="12" w:space="0"/>
            </w:tcBorders>
          </w:tcPr>
          <w:p>
            <w:pPr>
              <w:pStyle w:val="8"/>
              <w:spacing w:before="110"/>
              <w:ind w:left="492"/>
              <w:jc w:val="left"/>
              <w:rPr>
                <w:sz w:val="19"/>
              </w:rPr>
            </w:pPr>
            <w:r>
              <w:rPr>
                <w:sz w:val="19"/>
              </w:rPr>
              <w:t>本年增</w:t>
            </w:r>
            <w:r>
              <w:rPr>
                <w:rFonts w:ascii="Times New Roman" w:eastAsia="Times New Roman"/>
                <w:sz w:val="19"/>
              </w:rPr>
              <w:t>/</w:t>
            </w:r>
            <w:r>
              <w:rPr>
                <w:sz w:val="19"/>
              </w:rPr>
              <w:t>减</w:t>
            </w:r>
          </w:p>
        </w:tc>
        <w:tc>
          <w:tcPr>
            <w:tcW w:w="1889" w:type="dxa"/>
          </w:tcPr>
          <w:p>
            <w:pPr>
              <w:pStyle w:val="8"/>
              <w:spacing w:before="110"/>
              <w:ind w:left="372"/>
              <w:jc w:val="left"/>
              <w:rPr>
                <w:sz w:val="19"/>
              </w:rPr>
            </w:pPr>
            <w:r>
              <w:rPr>
                <w:sz w:val="19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595" w:type="dxa"/>
          </w:tcPr>
          <w:p>
            <w:pPr>
              <w:pStyle w:val="8"/>
              <w:spacing w:before="33"/>
              <w:ind w:left="110"/>
              <w:jc w:val="left"/>
              <w:rPr>
                <w:sz w:val="19"/>
              </w:rPr>
            </w:pPr>
            <w:r>
              <w:rPr>
                <w:sz w:val="19"/>
              </w:rPr>
              <w:t>行政处罚</w:t>
            </w:r>
          </w:p>
        </w:tc>
        <w:tc>
          <w:tcPr>
            <w:tcW w:w="1845" w:type="dxa"/>
          </w:tcPr>
          <w:p>
            <w:pPr>
              <w:pStyle w:val="8"/>
              <w:spacing w:before="46"/>
              <w:ind w:left="321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</w:t>
            </w:r>
          </w:p>
        </w:tc>
        <w:tc>
          <w:tcPr>
            <w:tcW w:w="1800" w:type="dxa"/>
          </w:tcPr>
          <w:p>
            <w:pPr>
              <w:pStyle w:val="8"/>
              <w:spacing w:before="33"/>
              <w:ind w:left="322"/>
              <w:jc w:val="left"/>
              <w:rPr>
                <w:rFonts w:hint="eastAsia" w:eastAsia="宋体"/>
                <w:sz w:val="19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0</w:t>
            </w:r>
          </w:p>
        </w:tc>
        <w:tc>
          <w:tcPr>
            <w:tcW w:w="1889" w:type="dxa"/>
          </w:tcPr>
          <w:p>
            <w:pPr>
              <w:pStyle w:val="8"/>
              <w:spacing w:before="33"/>
              <w:ind w:left="322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595" w:type="dxa"/>
          </w:tcPr>
          <w:p>
            <w:pPr>
              <w:pStyle w:val="8"/>
              <w:spacing w:before="35"/>
              <w:ind w:left="110"/>
              <w:jc w:val="left"/>
              <w:rPr>
                <w:sz w:val="19"/>
              </w:rPr>
            </w:pPr>
            <w:r>
              <w:rPr>
                <w:sz w:val="19"/>
              </w:rPr>
              <w:t>行政强制</w:t>
            </w:r>
          </w:p>
        </w:tc>
        <w:tc>
          <w:tcPr>
            <w:tcW w:w="1845" w:type="dxa"/>
          </w:tcPr>
          <w:p>
            <w:pPr>
              <w:pStyle w:val="8"/>
              <w:spacing w:before="47"/>
              <w:ind w:left="321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</w:t>
            </w:r>
          </w:p>
        </w:tc>
        <w:tc>
          <w:tcPr>
            <w:tcW w:w="1800" w:type="dxa"/>
          </w:tcPr>
          <w:p>
            <w:pPr>
              <w:pStyle w:val="8"/>
              <w:spacing w:before="35"/>
              <w:ind w:left="322"/>
              <w:jc w:val="left"/>
              <w:rPr>
                <w:rFonts w:hint="eastAsia" w:eastAsia="宋体"/>
                <w:sz w:val="19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0</w:t>
            </w:r>
          </w:p>
        </w:tc>
        <w:tc>
          <w:tcPr>
            <w:tcW w:w="1889" w:type="dxa"/>
          </w:tcPr>
          <w:p>
            <w:pPr>
              <w:pStyle w:val="8"/>
              <w:spacing w:before="47"/>
              <w:ind w:left="322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29" w:type="dxa"/>
            <w:gridSpan w:val="4"/>
            <w:shd w:val="clear" w:color="auto" w:fill="C5D9F0"/>
          </w:tcPr>
          <w:p>
            <w:pPr>
              <w:pStyle w:val="8"/>
              <w:spacing w:before="34"/>
              <w:ind w:left="3188" w:right="3175"/>
              <w:rPr>
                <w:sz w:val="19"/>
              </w:rPr>
            </w:pPr>
            <w:r>
              <w:rPr>
                <w:sz w:val="19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5" w:type="dxa"/>
          </w:tcPr>
          <w:p>
            <w:pPr>
              <w:pStyle w:val="8"/>
              <w:spacing w:before="41"/>
              <w:ind w:left="896" w:right="883"/>
              <w:rPr>
                <w:sz w:val="19"/>
              </w:rPr>
            </w:pPr>
            <w:r>
              <w:rPr>
                <w:sz w:val="19"/>
              </w:rPr>
              <w:t>信息内容</w:t>
            </w:r>
          </w:p>
        </w:tc>
        <w:tc>
          <w:tcPr>
            <w:tcW w:w="1845" w:type="dxa"/>
          </w:tcPr>
          <w:p>
            <w:pPr>
              <w:pStyle w:val="8"/>
              <w:spacing w:before="41"/>
              <w:ind w:left="112"/>
              <w:jc w:val="left"/>
              <w:rPr>
                <w:sz w:val="19"/>
              </w:rPr>
            </w:pPr>
            <w:r>
              <w:rPr>
                <w:sz w:val="19"/>
              </w:rPr>
              <w:t>上一年项目数量</w:t>
            </w:r>
          </w:p>
        </w:tc>
        <w:tc>
          <w:tcPr>
            <w:tcW w:w="3689" w:type="dxa"/>
            <w:gridSpan w:val="2"/>
            <w:tcBorders>
              <w:top w:val="single" w:color="000000" w:sz="12" w:space="0"/>
            </w:tcBorders>
          </w:tcPr>
          <w:p>
            <w:pPr>
              <w:pStyle w:val="8"/>
              <w:spacing w:before="41"/>
              <w:ind w:left="1348" w:right="1335"/>
              <w:rPr>
                <w:sz w:val="19"/>
              </w:rPr>
            </w:pPr>
            <w:r>
              <w:rPr>
                <w:sz w:val="19"/>
              </w:rPr>
              <w:t>本年增</w:t>
            </w:r>
            <w:r>
              <w:rPr>
                <w:rFonts w:ascii="Times New Roman" w:eastAsia="Times New Roman"/>
                <w:sz w:val="19"/>
              </w:rPr>
              <w:t>/</w:t>
            </w:r>
            <w:r>
              <w:rPr>
                <w:sz w:val="19"/>
              </w:rPr>
              <w:t>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95" w:type="dxa"/>
          </w:tcPr>
          <w:p>
            <w:pPr>
              <w:pStyle w:val="8"/>
              <w:spacing w:before="66"/>
              <w:ind w:left="110"/>
              <w:jc w:val="left"/>
              <w:rPr>
                <w:sz w:val="19"/>
              </w:rPr>
            </w:pPr>
            <w:r>
              <w:rPr>
                <w:sz w:val="19"/>
              </w:rPr>
              <w:t>行政事业性收费</w:t>
            </w:r>
          </w:p>
        </w:tc>
        <w:tc>
          <w:tcPr>
            <w:tcW w:w="1845" w:type="dxa"/>
          </w:tcPr>
          <w:p>
            <w:pPr>
              <w:pStyle w:val="8"/>
              <w:spacing w:before="79"/>
              <w:ind w:left="321"/>
              <w:jc w:val="lef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</w:t>
            </w:r>
          </w:p>
        </w:tc>
        <w:tc>
          <w:tcPr>
            <w:tcW w:w="3689" w:type="dxa"/>
            <w:gridSpan w:val="2"/>
          </w:tcPr>
          <w:p>
            <w:pPr>
              <w:pStyle w:val="8"/>
              <w:spacing w:before="66"/>
              <w:ind w:left="1348" w:right="1289"/>
              <w:rPr>
                <w:rFonts w:hint="eastAsia" w:eastAsia="宋体"/>
                <w:sz w:val="19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29" w:type="dxa"/>
            <w:gridSpan w:val="4"/>
            <w:shd w:val="clear" w:color="auto" w:fill="C5D9F0"/>
          </w:tcPr>
          <w:p>
            <w:pPr>
              <w:pStyle w:val="8"/>
              <w:spacing w:before="34"/>
              <w:ind w:left="3188" w:right="3175"/>
              <w:rPr>
                <w:sz w:val="19"/>
              </w:rPr>
            </w:pPr>
            <w:r>
              <w:rPr>
                <w:sz w:val="19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95" w:type="dxa"/>
          </w:tcPr>
          <w:p>
            <w:pPr>
              <w:pStyle w:val="8"/>
              <w:spacing w:before="88"/>
              <w:ind w:left="896" w:right="883"/>
              <w:rPr>
                <w:sz w:val="19"/>
              </w:rPr>
            </w:pPr>
            <w:r>
              <w:rPr>
                <w:sz w:val="19"/>
              </w:rPr>
              <w:t>信息内容</w:t>
            </w:r>
          </w:p>
        </w:tc>
        <w:tc>
          <w:tcPr>
            <w:tcW w:w="1845" w:type="dxa"/>
          </w:tcPr>
          <w:p>
            <w:pPr>
              <w:pStyle w:val="8"/>
              <w:spacing w:before="88"/>
              <w:ind w:left="352"/>
              <w:jc w:val="left"/>
              <w:rPr>
                <w:sz w:val="19"/>
              </w:rPr>
            </w:pPr>
            <w:r>
              <w:rPr>
                <w:sz w:val="19"/>
              </w:rPr>
              <w:t>采购项目数量</w:t>
            </w:r>
          </w:p>
        </w:tc>
        <w:tc>
          <w:tcPr>
            <w:tcW w:w="3689" w:type="dxa"/>
            <w:gridSpan w:val="2"/>
            <w:tcBorders>
              <w:top w:val="single" w:color="000000" w:sz="12" w:space="0"/>
            </w:tcBorders>
          </w:tcPr>
          <w:p>
            <w:pPr>
              <w:pStyle w:val="8"/>
              <w:spacing w:before="88"/>
              <w:ind w:left="1348" w:right="1335"/>
              <w:rPr>
                <w:sz w:val="19"/>
              </w:rPr>
            </w:pPr>
            <w:r>
              <w:rPr>
                <w:sz w:val="19"/>
              </w:rPr>
              <w:t>采购总金额</w:t>
            </w:r>
          </w:p>
        </w:tc>
      </w:tr>
    </w:tbl>
    <w:p>
      <w:pPr>
        <w:spacing w:after="0"/>
        <w:rPr>
          <w:sz w:val="19"/>
        </w:rPr>
        <w:sectPr>
          <w:pgSz w:w="11910" w:h="16840"/>
          <w:pgMar w:top="1500" w:right="1540" w:bottom="280" w:left="1560" w:header="720" w:footer="720" w:gutter="0"/>
          <w:cols w:space="720" w:num="1"/>
        </w:sectPr>
      </w:pPr>
    </w:p>
    <w:p>
      <w:pPr>
        <w:pStyle w:val="3"/>
        <w:ind w:left="312"/>
        <w:rPr>
          <w:rFonts w:ascii="黑体"/>
          <w:sz w:val="20"/>
        </w:rPr>
      </w:pPr>
      <w:r>
        <w:rPr>
          <w:rFonts w:ascii="黑体"/>
          <w:sz w:val="20"/>
        </w:rPr>
        <mc:AlternateContent>
          <mc:Choice Requires="wpg">
            <w:drawing>
              <wp:inline distT="0" distB="0" distL="114300" distR="114300">
                <wp:extent cx="5171440" cy="352425"/>
                <wp:effectExtent l="0" t="0" r="10160" b="9525"/>
                <wp:docPr id="11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1440" cy="352425"/>
                          <a:chOff x="0" y="0"/>
                          <a:chExt cx="8144" cy="555"/>
                        </a:xfrm>
                      </wpg:grpSpPr>
                      <wps:wsp>
                        <wps:cNvPr id="1" name="直线 3"/>
                        <wps:cNvCnPr/>
                        <wps:spPr>
                          <a:xfrm>
                            <a:off x="0" y="547"/>
                            <a:ext cx="2609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CnPr/>
                        <wps:spPr>
                          <a:xfrm>
                            <a:off x="7" y="0"/>
                            <a:ext cx="0" cy="54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5"/>
                        <wps:cNvCnPr/>
                        <wps:spPr>
                          <a:xfrm>
                            <a:off x="2602" y="0"/>
                            <a:ext cx="0" cy="54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6"/>
                        <wps:cNvCnPr/>
                        <wps:spPr>
                          <a:xfrm>
                            <a:off x="2609" y="547"/>
                            <a:ext cx="1845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7"/>
                        <wps:cNvCnPr/>
                        <wps:spPr>
                          <a:xfrm>
                            <a:off x="4447" y="0"/>
                            <a:ext cx="0" cy="554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8"/>
                        <wps:cNvCnPr/>
                        <wps:spPr>
                          <a:xfrm>
                            <a:off x="4454" y="547"/>
                            <a:ext cx="3689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线 9"/>
                        <wps:cNvCnPr/>
                        <wps:spPr>
                          <a:xfrm>
                            <a:off x="8136" y="0"/>
                            <a:ext cx="0" cy="554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文本框 10"/>
                        <wps:cNvSpPr txBox="1"/>
                        <wps:spPr>
                          <a:xfrm>
                            <a:off x="118" y="84"/>
                            <a:ext cx="1161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90" w:lineRule="exact"/>
                                <w:ind w:left="0" w:right="0" w:firstLine="0"/>
                                <w:jc w:val="left"/>
                                <w:rPr>
                                  <w:rFonts w:hint="eastAsia" w:ascii="宋体" w:eastAsia="宋体"/>
                                  <w:sz w:val="19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19"/>
                                </w:rPr>
                                <w:t>政府集中采购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11"/>
                        <wps:cNvSpPr txBox="1"/>
                        <wps:spPr>
                          <a:xfrm>
                            <a:off x="3428" y="84"/>
                            <a:ext cx="211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90" w:lineRule="exact"/>
                                <w:ind w:left="0" w:right="0" w:firstLine="0"/>
                                <w:jc w:val="left"/>
                                <w:rPr>
                                  <w:rFonts w:ascii="宋体"/>
                                  <w:sz w:val="19"/>
                                </w:rPr>
                              </w:pPr>
                              <w:r>
                                <w:rPr>
                                  <w:rFonts w:ascii="宋体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12"/>
                        <wps:cNvSpPr txBox="1"/>
                        <wps:spPr>
                          <a:xfrm>
                            <a:off x="5691" y="149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asci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/>
                                  <w:sz w:val="24"/>
                                </w:rPr>
                                <w:t>7803232.44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27.75pt;width:407.2pt;" coordsize="8144,555" o:gfxdata="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B+irQPWAAAABAEAAA8AAAAAAAAAAQAgAAAAIgAA&#10;AGRycy9kb3ducmV2LnhtbFBLAQIUABQAAAAIAIdO4kBS30wGmQMAAFoVAAAOAAAAAAAAAAEAIAAA&#10;ACUBAABkcnMvZTJvRG9jLnhtbFBLBQYAAAAABgAGAFkBAAAwBwAAAAA=&#10;">
                <o:lock v:ext="edit" aspectratio="f"/>
                <v:line id="直线 3" o:spid="_x0000_s1026" o:spt="20" style="position:absolute;left:0;top:547;height:0;width:2609;" filled="f" stroked="t" coordsize="21600,21600" o:gfxdata="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+9Sk+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直线 4" o:spid="_x0000_s1026" o:spt="20" style="position:absolute;left:7;top:0;height:540;width:0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直线 5" o:spid="_x0000_s1026" o:spt="20" style="position:absolute;left:2602;top:0;height:540;width:0;" filled="f" stroked="t" coordsize="21600,21600" o:gfxdata="UEsDBAoAAAAAAIdO4kAAAAAAAAAAAAAAAAAEAAAAZHJzL1BLAwQUAAAACACHTuJAgCNxo7wAAADa&#10;AAAADwAAAGRycy9kb3ducmV2LnhtbEWPQWsCMRSE7wX/Q3iCt5q1gp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jca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直线 6" o:spid="_x0000_s1026" o:spt="20" style="position:absolute;left:2609;top:547;height:0;width:1845;" filled="f" stroked="t" coordsize="21600,21600" o:gfxdata="UEsDBAoAAAAAAIdO4kAAAAAAAAAAAAAAAAAEAAAAZHJzL1BLAwQUAAAACACHTuJAD8rp17wAAADa&#10;AAAADwAAAGRycy9kb3ducmV2LnhtbEWPQWsCMRSE7wX/Q3iCt5q1iJ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K6d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直线 7" o:spid="_x0000_s1026" o:spt="20" style="position:absolute;left:4447;top:0;height:554;width:0;" filled="f" stroked="t" coordsize="21600,21600" o:gfxdata="UEsDBAoAAAAAAIdO4kAAAAAAAAAAAAAAAAAEAAAAZHJzL1BLAwQUAAAACACHTuJAYIZMTLwAAADa&#10;AAAADwAAAGRycy9kb3ducmV2LnhtbEWPQWsCMRSE7wX/Q3iCt5q1oJ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GTE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直线 8" o:spid="_x0000_s1026" o:spt="20" style="position:absolute;left:4454;top:547;height:0;width:3689;" filled="f" stroked="t" coordsize="21600,21600" o:gfxdata="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TSO7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直线 9" o:spid="_x0000_s1026" o:spt="20" style="position:absolute;left:8136;top:0;height:554;width:0;" filled="f" stroked="t" coordsize="21600,21600" o:gfxdata="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xh3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shape id="文本框 10" o:spid="_x0000_s1026" o:spt="202" type="#_x0000_t202" style="position:absolute;left:118;top:84;height:190;width:1161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90" w:lineRule="exact"/>
                          <w:ind w:left="0" w:right="0" w:firstLine="0"/>
                          <w:jc w:val="left"/>
                          <w:rPr>
                            <w:rFonts w:hint="eastAsia" w:ascii="宋体" w:eastAsia="宋体"/>
                            <w:sz w:val="19"/>
                          </w:rPr>
                        </w:pPr>
                        <w:r>
                          <w:rPr>
                            <w:rFonts w:hint="eastAsia" w:ascii="宋体" w:eastAsia="宋体"/>
                            <w:sz w:val="19"/>
                          </w:rPr>
                          <w:t>政府集中采购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3428;top:84;height:190;width:211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90" w:lineRule="exact"/>
                          <w:ind w:left="0" w:right="0" w:firstLine="0"/>
                          <w:jc w:val="left"/>
                          <w:rPr>
                            <w:rFonts w:ascii="宋体"/>
                            <w:sz w:val="19"/>
                          </w:rPr>
                        </w:pPr>
                        <w:r>
                          <w:rPr>
                            <w:rFonts w:ascii="宋体"/>
                            <w:sz w:val="19"/>
                          </w:rPr>
                          <w:t>10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5691;top:149;height:240;width:1220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7803232.44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rPr>
          <w:rFonts w:ascii="黑体"/>
          <w:b/>
          <w:sz w:val="20"/>
        </w:rPr>
      </w:pPr>
    </w:p>
    <w:p>
      <w:pPr>
        <w:pStyle w:val="3"/>
        <w:spacing w:before="3"/>
        <w:rPr>
          <w:rFonts w:ascii="黑体"/>
          <w:b/>
          <w:sz w:val="29"/>
        </w:rPr>
      </w:pPr>
    </w:p>
    <w:p>
      <w:pPr>
        <w:spacing w:before="57"/>
        <w:ind w:left="885" w:right="0" w:firstLine="0"/>
        <w:jc w:val="left"/>
        <w:rPr>
          <w:rFonts w:hint="eastAsia" w:ascii="黑体" w:eastAsia="黑体"/>
          <w:b/>
          <w:sz w:val="31"/>
        </w:rPr>
      </w:pPr>
      <w:r>
        <w:rPr>
          <w:rFonts w:hint="eastAsia" w:ascii="黑体" w:eastAsia="黑体"/>
          <w:b/>
          <w:sz w:val="31"/>
        </w:rPr>
        <w:t>三、收到和处理政府信息公开申请情况</w:t>
      </w:r>
    </w:p>
    <w:p>
      <w:pPr>
        <w:pStyle w:val="3"/>
        <w:spacing w:before="11" w:after="1"/>
        <w:rPr>
          <w:rFonts w:ascii="黑体"/>
          <w:b/>
          <w:sz w:val="8"/>
        </w:rPr>
      </w:pPr>
    </w:p>
    <w:tbl>
      <w:tblPr>
        <w:tblStyle w:val="4"/>
        <w:tblW w:w="8530" w:type="dxa"/>
        <w:tblInd w:w="1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847"/>
        <w:gridCol w:w="1881"/>
        <w:gridCol w:w="759"/>
        <w:gridCol w:w="707"/>
        <w:gridCol w:w="707"/>
        <w:gridCol w:w="759"/>
        <w:gridCol w:w="903"/>
        <w:gridCol w:w="681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333" w:type="dxa"/>
            <w:gridSpan w:val="3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before="4"/>
              <w:jc w:val="left"/>
              <w:rPr>
                <w:rFonts w:ascii="黑体"/>
                <w:b/>
                <w:sz w:val="25"/>
              </w:rPr>
            </w:pPr>
          </w:p>
          <w:p>
            <w:pPr>
              <w:pStyle w:val="8"/>
              <w:spacing w:before="1" w:line="307" w:lineRule="auto"/>
              <w:ind w:left="152" w:right="116"/>
              <w:rPr>
                <w:sz w:val="19"/>
              </w:rPr>
            </w:pPr>
            <w:r>
              <w:rPr>
                <w:sz w:val="19"/>
              </w:rPr>
              <w:t>（本列数据的勾稽关系为：第一项加第二项之和，等于第三项加第四项之和）</w:t>
            </w:r>
          </w:p>
        </w:tc>
        <w:tc>
          <w:tcPr>
            <w:tcW w:w="5197" w:type="dxa"/>
            <w:gridSpan w:val="7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35"/>
              <w:ind w:left="2111" w:right="2073"/>
              <w:rPr>
                <w:sz w:val="19"/>
              </w:rPr>
            </w:pPr>
            <w:r>
              <w:rPr>
                <w:sz w:val="19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333" w:type="dxa"/>
            <w:gridSpan w:val="3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before="3"/>
              <w:jc w:val="left"/>
              <w:rPr>
                <w:rFonts w:ascii="黑体"/>
                <w:b/>
                <w:sz w:val="17"/>
              </w:rPr>
            </w:pPr>
          </w:p>
          <w:p>
            <w:pPr>
              <w:pStyle w:val="8"/>
              <w:spacing w:line="307" w:lineRule="auto"/>
              <w:ind w:left="290" w:right="165" w:hanging="94"/>
              <w:jc w:val="left"/>
              <w:rPr>
                <w:sz w:val="19"/>
              </w:rPr>
            </w:pPr>
            <w:r>
              <w:rPr>
                <w:sz w:val="19"/>
              </w:rPr>
              <w:t>自然人</w:t>
            </w:r>
          </w:p>
        </w:tc>
        <w:tc>
          <w:tcPr>
            <w:tcW w:w="3757" w:type="dxa"/>
            <w:gridSpan w:val="5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1221"/>
              <w:jc w:val="left"/>
              <w:rPr>
                <w:sz w:val="19"/>
              </w:rPr>
            </w:pPr>
            <w:r>
              <w:rPr>
                <w:sz w:val="19"/>
              </w:rPr>
              <w:t>法人或其他组织</w:t>
            </w:r>
          </w:p>
        </w:tc>
        <w:tc>
          <w:tcPr>
            <w:tcW w:w="681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before="146"/>
              <w:ind w:left="156"/>
              <w:jc w:val="left"/>
              <w:rPr>
                <w:sz w:val="19"/>
              </w:rPr>
            </w:pPr>
            <w:r>
              <w:rPr>
                <w:sz w:val="19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3333" w:type="dxa"/>
            <w:gridSpan w:val="3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8"/>
              <w:spacing w:line="307" w:lineRule="auto"/>
              <w:ind w:left="169" w:right="140"/>
              <w:jc w:val="left"/>
              <w:rPr>
                <w:sz w:val="19"/>
              </w:rPr>
            </w:pPr>
            <w:r>
              <w:rPr>
                <w:sz w:val="19"/>
              </w:rPr>
              <w:t>商业企业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8"/>
              <w:spacing w:line="307" w:lineRule="auto"/>
              <w:ind w:left="170" w:right="139"/>
              <w:jc w:val="left"/>
              <w:rPr>
                <w:sz w:val="19"/>
              </w:rPr>
            </w:pPr>
            <w:r>
              <w:rPr>
                <w:sz w:val="19"/>
              </w:rPr>
              <w:t>科研机构</w:t>
            </w:r>
          </w:p>
        </w:tc>
        <w:tc>
          <w:tcPr>
            <w:tcW w:w="7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 w:line="307" w:lineRule="auto"/>
              <w:ind w:left="195" w:right="166"/>
              <w:jc w:val="both"/>
              <w:rPr>
                <w:sz w:val="19"/>
              </w:rPr>
            </w:pPr>
            <w:r>
              <w:rPr>
                <w:sz w:val="19"/>
              </w:rPr>
              <w:t>社会公益组织</w:t>
            </w:r>
          </w:p>
        </w:tc>
        <w:tc>
          <w:tcPr>
            <w:tcW w:w="90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8"/>
              <w:spacing w:line="307" w:lineRule="auto"/>
              <w:ind w:left="173" w:right="143"/>
              <w:jc w:val="left"/>
              <w:rPr>
                <w:sz w:val="19"/>
              </w:rPr>
            </w:pPr>
            <w:r>
              <w:rPr>
                <w:sz w:val="19"/>
              </w:rPr>
              <w:t>法律服务机构</w:t>
            </w:r>
          </w:p>
        </w:tc>
        <w:tc>
          <w:tcPr>
            <w:tcW w:w="68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before="116"/>
              <w:ind w:left="138" w:right="108"/>
              <w:rPr>
                <w:sz w:val="19"/>
              </w:rPr>
            </w:pPr>
            <w:r>
              <w:rPr>
                <w:sz w:val="19"/>
              </w:rPr>
              <w:t>其他</w:t>
            </w:r>
          </w:p>
        </w:tc>
        <w:tc>
          <w:tcPr>
            <w:tcW w:w="68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33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152"/>
              <w:jc w:val="left"/>
              <w:rPr>
                <w:sz w:val="19"/>
              </w:rPr>
            </w:pPr>
            <w:r>
              <w:rPr>
                <w:sz w:val="19"/>
              </w:rPr>
              <w:t>一、本年新收政府信息公开申请数量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1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33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152"/>
              <w:jc w:val="left"/>
              <w:rPr>
                <w:sz w:val="19"/>
              </w:rPr>
            </w:pPr>
            <w:r>
              <w:rPr>
                <w:sz w:val="19"/>
              </w:rPr>
              <w:t>二、上年结转政府信息公开申请数量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spacing w:before="35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05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before="135" w:line="307" w:lineRule="auto"/>
              <w:ind w:left="119" w:right="81"/>
              <w:jc w:val="both"/>
              <w:rPr>
                <w:sz w:val="19"/>
              </w:rPr>
            </w:pPr>
            <w:r>
              <w:rPr>
                <w:sz w:val="19"/>
              </w:rPr>
              <w:t>三、本年度办理结果</w:t>
            </w:r>
          </w:p>
        </w:tc>
        <w:tc>
          <w:tcPr>
            <w:tcW w:w="27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704"/>
              <w:jc w:val="left"/>
              <w:rPr>
                <w:sz w:val="19"/>
              </w:rPr>
            </w:pPr>
            <w:r>
              <w:rPr>
                <w:sz w:val="19"/>
              </w:rPr>
              <w:t>（一）予以公开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3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05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 w:line="307" w:lineRule="auto"/>
              <w:ind w:left="119" w:right="-15"/>
              <w:jc w:val="left"/>
              <w:rPr>
                <w:sz w:val="19"/>
              </w:rPr>
            </w:pPr>
            <w:r>
              <w:rPr>
                <w:sz w:val="19"/>
              </w:rPr>
              <w:t>（二</w:t>
            </w:r>
            <w:r>
              <w:rPr>
                <w:spacing w:val="-30"/>
                <w:sz w:val="19"/>
              </w:rPr>
              <w:t>）</w:t>
            </w:r>
            <w:r>
              <w:rPr>
                <w:spacing w:val="-8"/>
                <w:sz w:val="19"/>
              </w:rPr>
              <w:t>部分公开</w:t>
            </w:r>
            <w:r>
              <w:rPr>
                <w:sz w:val="19"/>
              </w:rPr>
              <w:t>（</w:t>
            </w:r>
            <w:r>
              <w:rPr>
                <w:spacing w:val="-1"/>
                <w:sz w:val="19"/>
              </w:rPr>
              <w:t xml:space="preserve">区分处理的， </w:t>
            </w:r>
            <w:r>
              <w:rPr>
                <w:spacing w:val="-8"/>
                <w:sz w:val="19"/>
              </w:rPr>
              <w:t>只计这一情形，不计其他情形</w:t>
            </w:r>
            <w:r>
              <w:rPr>
                <w:sz w:val="19"/>
              </w:rPr>
              <w:t>）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0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spacing w:before="170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05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before="8"/>
              <w:jc w:val="left"/>
              <w:rPr>
                <w:rFonts w:ascii="黑体"/>
                <w:b/>
                <w:sz w:val="22"/>
              </w:rPr>
            </w:pPr>
          </w:p>
          <w:p>
            <w:pPr>
              <w:pStyle w:val="8"/>
              <w:spacing w:line="307" w:lineRule="auto"/>
              <w:ind w:left="145" w:right="115"/>
              <w:rPr>
                <w:sz w:val="19"/>
              </w:rPr>
            </w:pPr>
            <w:r>
              <w:rPr>
                <w:sz w:val="19"/>
              </w:rPr>
              <w:t>（三） 不予公开</w:t>
            </w: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0"/>
              <w:ind w:left="119"/>
              <w:jc w:val="left"/>
              <w:rPr>
                <w:rFonts w:hint="eastAsia" w:ascii="楷体" w:eastAsia="楷体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1.</w:t>
            </w:r>
            <w:r>
              <w:rPr>
                <w:rFonts w:hint="eastAsia" w:ascii="楷体" w:eastAsia="楷体"/>
                <w:sz w:val="19"/>
              </w:rPr>
              <w:t>属于国家秘密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2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05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 w:line="307" w:lineRule="auto"/>
              <w:ind w:left="119" w:right="272"/>
              <w:jc w:val="left"/>
              <w:rPr>
                <w:rFonts w:hint="eastAsia" w:ascii="楷体" w:eastAsia="楷体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2.</w:t>
            </w:r>
            <w:r>
              <w:rPr>
                <w:rFonts w:hint="eastAsia" w:ascii="楷体" w:eastAsia="楷体"/>
                <w:sz w:val="19"/>
              </w:rPr>
              <w:t>其他法律行政法规禁止公开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84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05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 w:line="307" w:lineRule="auto"/>
              <w:ind w:left="119" w:right="186"/>
              <w:jc w:val="left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ascii="Times New Roman" w:hAnsi="Times New Roman" w:eastAsia="Times New Roman"/>
                <w:sz w:val="19"/>
              </w:rPr>
              <w:t>3.</w:t>
            </w:r>
            <w:r>
              <w:rPr>
                <w:rFonts w:hint="eastAsia" w:ascii="楷体" w:hAnsi="楷体" w:eastAsia="楷体"/>
                <w:sz w:val="19"/>
              </w:rPr>
              <w:t>危及</w:t>
            </w:r>
            <w:r>
              <w:rPr>
                <w:rFonts w:ascii="Times New Roman" w:hAnsi="Times New Roman" w:eastAsia="Times New Roman"/>
                <w:sz w:val="19"/>
              </w:rPr>
              <w:t>“</w:t>
            </w:r>
            <w:r>
              <w:rPr>
                <w:rFonts w:hint="eastAsia" w:ascii="楷体" w:hAnsi="楷体" w:eastAsia="楷体"/>
                <w:sz w:val="19"/>
              </w:rPr>
              <w:t>三安全一稳定</w:t>
            </w:r>
            <w:r>
              <w:rPr>
                <w:rFonts w:ascii="Times New Roman" w:hAnsi="Times New Roman" w:eastAsia="Times New Roman"/>
                <w:sz w:val="19"/>
              </w:rPr>
              <w:t>”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84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05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 w:line="307" w:lineRule="auto"/>
              <w:ind w:left="119" w:right="272"/>
              <w:jc w:val="left"/>
              <w:rPr>
                <w:rFonts w:hint="eastAsia" w:ascii="楷体" w:eastAsia="楷体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4.</w:t>
            </w:r>
            <w:r>
              <w:rPr>
                <w:rFonts w:hint="eastAsia" w:ascii="楷体" w:eastAsia="楷体"/>
                <w:sz w:val="19"/>
              </w:rPr>
              <w:t>保护第三方合法权益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83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05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 w:line="307" w:lineRule="auto"/>
              <w:ind w:left="119" w:right="272"/>
              <w:jc w:val="left"/>
              <w:rPr>
                <w:rFonts w:hint="eastAsia" w:ascii="楷体" w:eastAsia="楷体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5.</w:t>
            </w:r>
            <w:r>
              <w:rPr>
                <w:rFonts w:hint="eastAsia" w:ascii="楷体" w:eastAsia="楷体"/>
                <w:sz w:val="19"/>
              </w:rPr>
              <w:t>属于三类内部事务信息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83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05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 w:line="307" w:lineRule="auto"/>
              <w:ind w:left="119" w:right="272"/>
              <w:jc w:val="left"/>
              <w:rPr>
                <w:rFonts w:hint="eastAsia" w:ascii="楷体" w:eastAsia="楷体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6.</w:t>
            </w:r>
            <w:r>
              <w:rPr>
                <w:rFonts w:hint="eastAsia" w:ascii="楷体" w:eastAsia="楷体"/>
                <w:sz w:val="19"/>
              </w:rPr>
              <w:t>属于四类过程性信息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84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05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 w:line="307" w:lineRule="auto"/>
              <w:ind w:left="119" w:right="272"/>
              <w:jc w:val="left"/>
              <w:rPr>
                <w:rFonts w:hint="eastAsia" w:ascii="楷体" w:eastAsia="楷体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7.</w:t>
            </w:r>
            <w:r>
              <w:rPr>
                <w:rFonts w:hint="eastAsia" w:ascii="楷体" w:eastAsia="楷体"/>
                <w:sz w:val="19"/>
              </w:rPr>
              <w:t>属于行政执法案卷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4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84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05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 w:line="307" w:lineRule="auto"/>
              <w:ind w:left="119" w:right="272"/>
              <w:jc w:val="left"/>
              <w:rPr>
                <w:rFonts w:hint="eastAsia" w:ascii="楷体" w:eastAsia="楷体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8.</w:t>
            </w:r>
            <w:r>
              <w:rPr>
                <w:rFonts w:hint="eastAsia" w:ascii="楷体" w:eastAsia="楷体"/>
                <w:sz w:val="19"/>
              </w:rPr>
              <w:t>属于行政查询事项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83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05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 w:line="307" w:lineRule="auto"/>
              <w:ind w:left="145" w:right="115"/>
              <w:jc w:val="left"/>
              <w:rPr>
                <w:sz w:val="19"/>
              </w:rPr>
            </w:pPr>
            <w:r>
              <w:rPr>
                <w:sz w:val="19"/>
              </w:rPr>
              <w:t>（四） 无法提</w:t>
            </w: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 w:line="307" w:lineRule="auto"/>
              <w:ind w:left="119" w:right="272"/>
              <w:jc w:val="left"/>
              <w:rPr>
                <w:rFonts w:hint="eastAsia" w:ascii="楷体" w:eastAsia="楷体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1.</w:t>
            </w:r>
            <w:r>
              <w:rPr>
                <w:rFonts w:hint="eastAsia" w:ascii="楷体" w:eastAsia="楷体"/>
                <w:sz w:val="19"/>
              </w:rPr>
              <w:t>本机关不掌握相关政府信息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3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spacing w:before="183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</w:tbl>
    <w:p>
      <w:pPr>
        <w:spacing w:after="0"/>
        <w:rPr>
          <w:rFonts w:ascii="Times New Roman"/>
          <w:sz w:val="21"/>
        </w:rPr>
        <w:sectPr>
          <w:pgSz w:w="11910" w:h="16840"/>
          <w:pgMar w:top="1420" w:right="1540" w:bottom="280" w:left="1560" w:header="720" w:footer="720" w:gutter="0"/>
          <w:cols w:space="720" w:num="1"/>
        </w:sectPr>
      </w:pPr>
    </w:p>
    <w:tbl>
      <w:tblPr>
        <w:tblStyle w:val="4"/>
        <w:tblW w:w="8530" w:type="dxa"/>
        <w:tblInd w:w="135" w:type="dxa"/>
        <w:tblBorders>
          <w:top w:val="single" w:color="EBE9D7" w:sz="6" w:space="0"/>
          <w:left w:val="single" w:color="EBE9D7" w:sz="6" w:space="0"/>
          <w:bottom w:val="single" w:color="EBE9D7" w:sz="6" w:space="0"/>
          <w:right w:val="single" w:color="EBE9D7" w:sz="6" w:space="0"/>
          <w:insideH w:val="single" w:color="EBE9D7" w:sz="6" w:space="0"/>
          <w:insideV w:val="single" w:color="EBE9D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847"/>
        <w:gridCol w:w="1881"/>
        <w:gridCol w:w="759"/>
        <w:gridCol w:w="707"/>
        <w:gridCol w:w="707"/>
        <w:gridCol w:w="759"/>
        <w:gridCol w:w="903"/>
        <w:gridCol w:w="681"/>
        <w:gridCol w:w="681"/>
      </w:tblGrid>
      <w:tr>
        <w:tblPrEx>
          <w:tblBorders>
            <w:top w:val="single" w:color="EBE9D7" w:sz="6" w:space="0"/>
            <w:left w:val="single" w:color="EBE9D7" w:sz="6" w:space="0"/>
            <w:bottom w:val="single" w:color="EBE9D7" w:sz="6" w:space="0"/>
            <w:right w:val="single" w:color="EBE9D7" w:sz="6" w:space="0"/>
            <w:insideH w:val="single" w:color="EBE9D7" w:sz="6" w:space="0"/>
            <w:insideV w:val="single" w:color="EBE9D7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05" w:type="dxa"/>
            <w:vMerge w:val="restart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"/>
              <w:ind w:left="28"/>
              <w:rPr>
                <w:sz w:val="19"/>
              </w:rPr>
            </w:pPr>
            <w:r>
              <w:rPr>
                <w:sz w:val="19"/>
              </w:rPr>
              <w:t>供</w:t>
            </w:r>
          </w:p>
        </w:tc>
        <w:tc>
          <w:tcPr>
            <w:tcW w:w="188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" w:line="307" w:lineRule="auto"/>
              <w:ind w:left="119" w:right="272"/>
              <w:jc w:val="left"/>
              <w:rPr>
                <w:rFonts w:hint="eastAsia" w:ascii="楷体" w:eastAsia="楷体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2.</w:t>
            </w:r>
            <w:r>
              <w:rPr>
                <w:rFonts w:hint="eastAsia" w:ascii="楷体" w:eastAsia="楷体"/>
                <w:sz w:val="19"/>
              </w:rPr>
              <w:t>没有现成信息需要另行制作</w:t>
            </w:r>
          </w:p>
        </w:tc>
        <w:tc>
          <w:tcPr>
            <w:tcW w:w="7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6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6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6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6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6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6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76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EBE9D7" w:sz="6" w:space="0"/>
            <w:left w:val="single" w:color="EBE9D7" w:sz="6" w:space="0"/>
            <w:bottom w:val="single" w:color="EBE9D7" w:sz="6" w:space="0"/>
            <w:right w:val="single" w:color="EBE9D7" w:sz="6" w:space="0"/>
            <w:insideH w:val="single" w:color="EBE9D7" w:sz="6" w:space="0"/>
            <w:insideV w:val="single" w:color="EBE9D7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60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 w:line="307" w:lineRule="auto"/>
              <w:ind w:left="119" w:right="272"/>
              <w:jc w:val="left"/>
              <w:rPr>
                <w:rFonts w:hint="eastAsia" w:ascii="楷体" w:eastAsia="楷体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3.</w:t>
            </w:r>
            <w:r>
              <w:rPr>
                <w:rFonts w:hint="eastAsia" w:ascii="楷体" w:eastAsia="楷体"/>
                <w:sz w:val="19"/>
              </w:rPr>
              <w:t>补正后申请内容仍不明确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1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1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1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1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1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1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91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EBE9D7" w:sz="6" w:space="0"/>
            <w:left w:val="single" w:color="EBE9D7" w:sz="6" w:space="0"/>
            <w:bottom w:val="single" w:color="EBE9D7" w:sz="6" w:space="0"/>
            <w:right w:val="single" w:color="EBE9D7" w:sz="6" w:space="0"/>
            <w:insideH w:val="single" w:color="EBE9D7" w:sz="6" w:space="0"/>
            <w:insideV w:val="single" w:color="EBE9D7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0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before="132" w:line="307" w:lineRule="auto"/>
              <w:ind w:left="145" w:right="115"/>
              <w:rPr>
                <w:sz w:val="19"/>
              </w:rPr>
            </w:pPr>
            <w:r>
              <w:rPr>
                <w:sz w:val="19"/>
              </w:rPr>
              <w:t>（五） 不予处理</w:t>
            </w: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3" w:line="307" w:lineRule="auto"/>
              <w:ind w:left="119" w:right="272"/>
              <w:jc w:val="left"/>
              <w:rPr>
                <w:rFonts w:hint="eastAsia" w:ascii="楷体" w:eastAsia="楷体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1.</w:t>
            </w:r>
            <w:r>
              <w:rPr>
                <w:rFonts w:hint="eastAsia" w:ascii="楷体" w:eastAsia="楷体"/>
                <w:sz w:val="19"/>
              </w:rPr>
              <w:t>信访举报投诉类申请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0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0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0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0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0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0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90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EBE9D7" w:sz="6" w:space="0"/>
            <w:left w:val="single" w:color="EBE9D7" w:sz="6" w:space="0"/>
            <w:bottom w:val="single" w:color="EBE9D7" w:sz="6" w:space="0"/>
            <w:right w:val="single" w:color="EBE9D7" w:sz="6" w:space="0"/>
            <w:insideH w:val="single" w:color="EBE9D7" w:sz="6" w:space="0"/>
            <w:insideV w:val="single" w:color="EBE9D7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0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119"/>
              <w:jc w:val="left"/>
              <w:rPr>
                <w:rFonts w:hint="eastAsia" w:ascii="楷体" w:eastAsia="楷体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2.</w:t>
            </w:r>
            <w:r>
              <w:rPr>
                <w:rFonts w:hint="eastAsia" w:ascii="楷体" w:eastAsia="楷体"/>
                <w:sz w:val="19"/>
              </w:rPr>
              <w:t>重复申请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36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EBE9D7" w:sz="6" w:space="0"/>
            <w:left w:val="single" w:color="EBE9D7" w:sz="6" w:space="0"/>
            <w:bottom w:val="single" w:color="EBE9D7" w:sz="6" w:space="0"/>
            <w:right w:val="single" w:color="EBE9D7" w:sz="6" w:space="0"/>
            <w:insideH w:val="single" w:color="EBE9D7" w:sz="6" w:space="0"/>
            <w:insideV w:val="single" w:color="EBE9D7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60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 w:line="307" w:lineRule="auto"/>
              <w:ind w:left="119" w:right="272"/>
              <w:jc w:val="left"/>
              <w:rPr>
                <w:rFonts w:hint="eastAsia" w:ascii="楷体" w:eastAsia="楷体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3.</w:t>
            </w:r>
            <w:r>
              <w:rPr>
                <w:rFonts w:hint="eastAsia" w:ascii="楷体" w:eastAsia="楷体"/>
                <w:sz w:val="19"/>
              </w:rPr>
              <w:t>要求提供公开出版物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1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1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1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1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1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1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91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EBE9D7" w:sz="6" w:space="0"/>
            <w:left w:val="single" w:color="EBE9D7" w:sz="6" w:space="0"/>
            <w:bottom w:val="single" w:color="EBE9D7" w:sz="6" w:space="0"/>
            <w:right w:val="single" w:color="EBE9D7" w:sz="6" w:space="0"/>
            <w:insideH w:val="single" w:color="EBE9D7" w:sz="6" w:space="0"/>
            <w:insideV w:val="single" w:color="EBE9D7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60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 w:line="307" w:lineRule="auto"/>
              <w:ind w:left="119" w:right="272"/>
              <w:jc w:val="left"/>
              <w:rPr>
                <w:rFonts w:hint="eastAsia" w:ascii="楷体" w:eastAsia="楷体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4.</w:t>
            </w:r>
            <w:r>
              <w:rPr>
                <w:rFonts w:hint="eastAsia" w:ascii="楷体" w:eastAsia="楷体"/>
                <w:sz w:val="19"/>
              </w:rPr>
              <w:t>无正当理由大量反复申请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1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1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1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1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1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1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91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EBE9D7" w:sz="6" w:space="0"/>
            <w:left w:val="single" w:color="EBE9D7" w:sz="6" w:space="0"/>
            <w:bottom w:val="single" w:color="EBE9D7" w:sz="6" w:space="0"/>
            <w:right w:val="single" w:color="EBE9D7" w:sz="6" w:space="0"/>
            <w:insideH w:val="single" w:color="EBE9D7" w:sz="6" w:space="0"/>
            <w:insideV w:val="single" w:color="EBE9D7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60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3" w:line="307" w:lineRule="auto"/>
              <w:ind w:left="119" w:right="224"/>
              <w:jc w:val="both"/>
              <w:rPr>
                <w:rFonts w:hint="eastAsia" w:ascii="楷体" w:eastAsia="楷体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5.</w:t>
            </w:r>
            <w:r>
              <w:rPr>
                <w:rFonts w:hint="eastAsia" w:ascii="楷体" w:eastAsia="楷体"/>
                <w:sz w:val="19"/>
              </w:rPr>
              <w:t>要求行政机关确认或重新出具已获取信息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left"/>
              <w:rPr>
                <w:rFonts w:ascii="黑体"/>
                <w:b/>
                <w:sz w:val="27"/>
              </w:rPr>
            </w:pPr>
          </w:p>
          <w:p>
            <w:pPr>
              <w:pStyle w:val="8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left"/>
              <w:rPr>
                <w:rFonts w:ascii="黑体"/>
                <w:b/>
                <w:sz w:val="27"/>
              </w:rPr>
            </w:pPr>
          </w:p>
          <w:p>
            <w:pPr>
              <w:pStyle w:val="8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left"/>
              <w:rPr>
                <w:rFonts w:ascii="黑体"/>
                <w:b/>
                <w:sz w:val="27"/>
              </w:rPr>
            </w:pPr>
          </w:p>
          <w:p>
            <w:pPr>
              <w:pStyle w:val="8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left"/>
              <w:rPr>
                <w:rFonts w:ascii="黑体"/>
                <w:b/>
                <w:sz w:val="27"/>
              </w:rPr>
            </w:pPr>
          </w:p>
          <w:p>
            <w:pPr>
              <w:pStyle w:val="8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left"/>
              <w:rPr>
                <w:rFonts w:ascii="黑体"/>
                <w:b/>
                <w:sz w:val="27"/>
              </w:rPr>
            </w:pPr>
          </w:p>
          <w:p>
            <w:pPr>
              <w:pStyle w:val="8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left"/>
              <w:rPr>
                <w:rFonts w:ascii="黑体"/>
                <w:b/>
                <w:sz w:val="27"/>
              </w:rPr>
            </w:pPr>
          </w:p>
          <w:p>
            <w:pPr>
              <w:pStyle w:val="8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jc w:val="left"/>
              <w:rPr>
                <w:rFonts w:ascii="黑体"/>
                <w:b/>
                <w:sz w:val="27"/>
              </w:rPr>
            </w:pPr>
          </w:p>
          <w:p>
            <w:pPr>
              <w:pStyle w:val="8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EBE9D7" w:sz="6" w:space="0"/>
            <w:left w:val="single" w:color="EBE9D7" w:sz="6" w:space="0"/>
            <w:bottom w:val="single" w:color="EBE9D7" w:sz="6" w:space="0"/>
            <w:right w:val="single" w:color="EBE9D7" w:sz="6" w:space="0"/>
            <w:insideH w:val="single" w:color="EBE9D7" w:sz="6" w:space="0"/>
            <w:insideV w:val="single" w:color="EBE9D7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0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704"/>
              <w:jc w:val="left"/>
              <w:rPr>
                <w:sz w:val="19"/>
              </w:rPr>
            </w:pPr>
            <w:r>
              <w:rPr>
                <w:sz w:val="19"/>
              </w:rPr>
              <w:t>（六）其他处理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36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EBE9D7" w:sz="6" w:space="0"/>
            <w:left w:val="single" w:color="EBE9D7" w:sz="6" w:space="0"/>
            <w:bottom w:val="single" w:color="EBE9D7" w:sz="6" w:space="0"/>
            <w:right w:val="single" w:color="EBE9D7" w:sz="6" w:space="0"/>
            <w:insideH w:val="single" w:color="EBE9D7" w:sz="6" w:space="0"/>
            <w:insideV w:val="single" w:color="EBE9D7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0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894"/>
              <w:jc w:val="left"/>
              <w:rPr>
                <w:sz w:val="19"/>
              </w:rPr>
            </w:pPr>
            <w:r>
              <w:rPr>
                <w:sz w:val="19"/>
              </w:rPr>
              <w:t>（七）总计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1"/>
              <w:ind w:left="2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21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blPrEx>
          <w:tblBorders>
            <w:top w:val="single" w:color="EBE9D7" w:sz="6" w:space="0"/>
            <w:left w:val="single" w:color="EBE9D7" w:sz="6" w:space="0"/>
            <w:bottom w:val="single" w:color="EBE9D7" w:sz="6" w:space="0"/>
            <w:right w:val="single" w:color="EBE9D7" w:sz="6" w:space="0"/>
            <w:insideH w:val="single" w:color="EBE9D7" w:sz="6" w:space="0"/>
            <w:insideV w:val="single" w:color="EBE9D7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3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627"/>
              <w:jc w:val="left"/>
              <w:rPr>
                <w:sz w:val="19"/>
              </w:rPr>
            </w:pPr>
            <w:r>
              <w:rPr>
                <w:sz w:val="19"/>
              </w:rPr>
              <w:t>四、结转下年度继续办理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2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26"/>
              <w:ind w:left="3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</w:tbl>
    <w:p>
      <w:pPr>
        <w:pStyle w:val="3"/>
        <w:spacing w:before="2"/>
        <w:rPr>
          <w:rFonts w:ascii="黑体"/>
          <w:b/>
          <w:sz w:val="29"/>
        </w:rPr>
      </w:pPr>
    </w:p>
    <w:p>
      <w:pPr>
        <w:spacing w:before="58"/>
        <w:ind w:left="660" w:right="0" w:firstLine="0"/>
        <w:jc w:val="left"/>
        <w:rPr>
          <w:rFonts w:hint="eastAsia" w:ascii="黑体" w:eastAsia="黑体"/>
          <w:b/>
          <w:sz w:val="30"/>
        </w:rPr>
      </w:pPr>
      <w:r>
        <w:rPr>
          <w:rFonts w:hint="eastAsia" w:ascii="黑体" w:eastAsia="黑体"/>
          <w:b/>
          <w:sz w:val="30"/>
        </w:rPr>
        <w:t>四、政府信息公开行政复议、行政诉讼情况</w:t>
      </w:r>
    </w:p>
    <w:p>
      <w:pPr>
        <w:pStyle w:val="3"/>
        <w:rPr>
          <w:rFonts w:ascii="黑体"/>
          <w:b/>
          <w:sz w:val="20"/>
        </w:rPr>
      </w:pPr>
    </w:p>
    <w:p>
      <w:pPr>
        <w:pStyle w:val="3"/>
        <w:spacing w:before="9" w:after="1"/>
        <w:rPr>
          <w:rFonts w:ascii="黑体"/>
          <w:b/>
          <w:sz w:val="13"/>
        </w:rPr>
      </w:pPr>
    </w:p>
    <w:tbl>
      <w:tblPr>
        <w:tblStyle w:val="4"/>
        <w:tblW w:w="8531" w:type="dxa"/>
        <w:tblInd w:w="1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565"/>
        <w:gridCol w:w="565"/>
        <w:gridCol w:w="565"/>
        <w:gridCol w:w="626"/>
        <w:gridCol w:w="529"/>
        <w:gridCol w:w="565"/>
        <w:gridCol w:w="565"/>
        <w:gridCol w:w="565"/>
        <w:gridCol w:w="578"/>
        <w:gridCol w:w="566"/>
        <w:gridCol w:w="566"/>
        <w:gridCol w:w="566"/>
        <w:gridCol w:w="566"/>
        <w:gridCol w:w="5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875" w:type="dxa"/>
            <w:gridSpan w:val="5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1041" w:right="1010"/>
              <w:rPr>
                <w:sz w:val="19"/>
              </w:rPr>
            </w:pPr>
            <w:r>
              <w:rPr>
                <w:sz w:val="19"/>
              </w:rPr>
              <w:t>行政复议</w:t>
            </w:r>
          </w:p>
        </w:tc>
        <w:tc>
          <w:tcPr>
            <w:tcW w:w="5656" w:type="dxa"/>
            <w:gridSpan w:val="10"/>
            <w:tcBorders>
              <w:left w:val="single" w:color="000000" w:sz="6" w:space="0"/>
            </w:tcBorders>
          </w:tcPr>
          <w:p>
            <w:pPr>
              <w:pStyle w:val="8"/>
              <w:spacing w:before="34"/>
              <w:ind w:left="2434" w:right="2399"/>
              <w:rPr>
                <w:sz w:val="19"/>
              </w:rPr>
            </w:pPr>
            <w:r>
              <w:rPr>
                <w:sz w:val="19"/>
              </w:rPr>
              <w:t>行政诉讼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54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/>
              <w:jc w:val="left"/>
              <w:rPr>
                <w:rFonts w:ascii="黑体"/>
                <w:b/>
                <w:sz w:val="22"/>
              </w:rPr>
            </w:pPr>
          </w:p>
          <w:p>
            <w:pPr>
              <w:pStyle w:val="8"/>
              <w:spacing w:line="307" w:lineRule="auto"/>
              <w:ind w:left="188" w:right="150"/>
              <w:jc w:val="both"/>
              <w:rPr>
                <w:sz w:val="19"/>
              </w:rPr>
            </w:pPr>
            <w:r>
              <w:rPr>
                <w:sz w:val="19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/>
              <w:jc w:val="left"/>
              <w:rPr>
                <w:rFonts w:ascii="黑体"/>
                <w:b/>
                <w:sz w:val="22"/>
              </w:rPr>
            </w:pPr>
          </w:p>
          <w:p>
            <w:pPr>
              <w:pStyle w:val="8"/>
              <w:spacing w:line="307" w:lineRule="auto"/>
              <w:ind w:left="194" w:right="163"/>
              <w:jc w:val="both"/>
              <w:rPr>
                <w:sz w:val="19"/>
              </w:rPr>
            </w:pPr>
            <w:r>
              <w:rPr>
                <w:sz w:val="19"/>
              </w:rPr>
              <w:t>结果纠正</w:t>
            </w:r>
          </w:p>
        </w:tc>
        <w:tc>
          <w:tcPr>
            <w:tcW w:w="56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/>
              <w:jc w:val="left"/>
              <w:rPr>
                <w:rFonts w:ascii="黑体"/>
                <w:b/>
                <w:sz w:val="22"/>
              </w:rPr>
            </w:pPr>
          </w:p>
          <w:p>
            <w:pPr>
              <w:pStyle w:val="8"/>
              <w:spacing w:line="307" w:lineRule="auto"/>
              <w:ind w:left="193" w:right="164"/>
              <w:jc w:val="both"/>
              <w:rPr>
                <w:sz w:val="19"/>
              </w:rPr>
            </w:pPr>
            <w:r>
              <w:rPr>
                <w:sz w:val="19"/>
              </w:rPr>
              <w:t>其他结果</w:t>
            </w:r>
          </w:p>
        </w:tc>
        <w:tc>
          <w:tcPr>
            <w:tcW w:w="56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/>
              <w:jc w:val="left"/>
              <w:rPr>
                <w:rFonts w:ascii="黑体"/>
                <w:b/>
                <w:sz w:val="22"/>
              </w:rPr>
            </w:pPr>
          </w:p>
          <w:p>
            <w:pPr>
              <w:pStyle w:val="8"/>
              <w:spacing w:line="307" w:lineRule="auto"/>
              <w:ind w:left="194" w:right="163"/>
              <w:jc w:val="both"/>
              <w:rPr>
                <w:sz w:val="19"/>
              </w:rPr>
            </w:pPr>
            <w:r>
              <w:rPr>
                <w:sz w:val="19"/>
              </w:rPr>
              <w:t>尚未审结</w:t>
            </w:r>
          </w:p>
        </w:tc>
        <w:tc>
          <w:tcPr>
            <w:tcW w:w="626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before="5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before="1" w:line="585" w:lineRule="auto"/>
              <w:ind w:left="222" w:right="196"/>
              <w:jc w:val="left"/>
              <w:rPr>
                <w:sz w:val="19"/>
              </w:rPr>
            </w:pPr>
            <w:r>
              <w:rPr>
                <w:sz w:val="19"/>
              </w:rPr>
              <w:t>总计</w:t>
            </w:r>
          </w:p>
        </w:tc>
        <w:tc>
          <w:tcPr>
            <w:tcW w:w="2802" w:type="dxa"/>
            <w:gridSpan w:val="5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5"/>
              <w:ind w:left="647"/>
              <w:jc w:val="left"/>
              <w:rPr>
                <w:sz w:val="19"/>
              </w:rPr>
            </w:pPr>
            <w:r>
              <w:rPr>
                <w:sz w:val="19"/>
              </w:rPr>
              <w:t>未经复议直接起诉</w:t>
            </w:r>
          </w:p>
        </w:tc>
        <w:tc>
          <w:tcPr>
            <w:tcW w:w="2854" w:type="dxa"/>
            <w:gridSpan w:val="5"/>
            <w:tcBorders>
              <w:left w:val="single" w:color="000000" w:sz="6" w:space="0"/>
            </w:tcBorders>
          </w:tcPr>
          <w:p>
            <w:pPr>
              <w:pStyle w:val="8"/>
              <w:spacing w:before="35"/>
              <w:ind w:left="958"/>
              <w:jc w:val="left"/>
              <w:rPr>
                <w:sz w:val="19"/>
              </w:rPr>
            </w:pPr>
            <w:r>
              <w:rPr>
                <w:sz w:val="19"/>
              </w:rPr>
              <w:t>复议后起诉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554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 w:line="307" w:lineRule="auto"/>
              <w:ind w:left="174" w:right="147"/>
              <w:jc w:val="both"/>
              <w:rPr>
                <w:sz w:val="19"/>
              </w:rPr>
            </w:pPr>
            <w:r>
              <w:rPr>
                <w:sz w:val="19"/>
              </w:rPr>
              <w:t>结果维持</w:t>
            </w: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 w:line="307" w:lineRule="auto"/>
              <w:ind w:left="193" w:right="164"/>
              <w:jc w:val="both"/>
              <w:rPr>
                <w:sz w:val="19"/>
              </w:rPr>
            </w:pPr>
            <w:r>
              <w:rPr>
                <w:sz w:val="19"/>
              </w:rPr>
              <w:t>结果纠正</w:t>
            </w:r>
          </w:p>
        </w:tc>
        <w:tc>
          <w:tcPr>
            <w:tcW w:w="5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 w:line="307" w:lineRule="auto"/>
              <w:ind w:left="194" w:right="163"/>
              <w:jc w:val="both"/>
              <w:rPr>
                <w:sz w:val="19"/>
              </w:rPr>
            </w:pPr>
            <w:r>
              <w:rPr>
                <w:sz w:val="19"/>
              </w:rPr>
              <w:t>其他结果</w:t>
            </w:r>
          </w:p>
        </w:tc>
        <w:tc>
          <w:tcPr>
            <w:tcW w:w="5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 w:line="307" w:lineRule="auto"/>
              <w:ind w:left="193" w:right="164"/>
              <w:jc w:val="both"/>
              <w:rPr>
                <w:sz w:val="19"/>
              </w:rPr>
            </w:pPr>
            <w:r>
              <w:rPr>
                <w:sz w:val="19"/>
              </w:rPr>
              <w:t>尚未审结</w:t>
            </w:r>
          </w:p>
        </w:tc>
        <w:tc>
          <w:tcPr>
            <w:tcW w:w="57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before="122" w:line="307" w:lineRule="auto"/>
              <w:ind w:left="199" w:right="171"/>
              <w:jc w:val="left"/>
              <w:rPr>
                <w:sz w:val="19"/>
              </w:rPr>
            </w:pPr>
            <w:r>
              <w:rPr>
                <w:sz w:val="19"/>
              </w:rPr>
              <w:t>总计</w:t>
            </w:r>
          </w:p>
        </w:tc>
        <w:tc>
          <w:tcPr>
            <w:tcW w:w="56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 w:line="307" w:lineRule="auto"/>
              <w:ind w:left="192" w:right="166"/>
              <w:jc w:val="both"/>
              <w:rPr>
                <w:sz w:val="19"/>
              </w:rPr>
            </w:pPr>
            <w:r>
              <w:rPr>
                <w:sz w:val="19"/>
              </w:rPr>
              <w:t>结果维持</w:t>
            </w:r>
          </w:p>
        </w:tc>
        <w:tc>
          <w:tcPr>
            <w:tcW w:w="56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 w:line="307" w:lineRule="auto"/>
              <w:ind w:left="193" w:right="165"/>
              <w:jc w:val="both"/>
              <w:rPr>
                <w:sz w:val="19"/>
              </w:rPr>
            </w:pPr>
            <w:r>
              <w:rPr>
                <w:sz w:val="19"/>
              </w:rPr>
              <w:t>结果纠正</w:t>
            </w:r>
          </w:p>
        </w:tc>
        <w:tc>
          <w:tcPr>
            <w:tcW w:w="56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 w:line="307" w:lineRule="auto"/>
              <w:ind w:left="193" w:right="165"/>
              <w:jc w:val="both"/>
              <w:rPr>
                <w:sz w:val="19"/>
              </w:rPr>
            </w:pPr>
            <w:r>
              <w:rPr>
                <w:sz w:val="19"/>
              </w:rPr>
              <w:t>其他结果</w:t>
            </w:r>
          </w:p>
        </w:tc>
        <w:tc>
          <w:tcPr>
            <w:tcW w:w="56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 w:line="307" w:lineRule="auto"/>
              <w:ind w:left="194" w:right="164"/>
              <w:jc w:val="both"/>
              <w:rPr>
                <w:sz w:val="19"/>
              </w:rPr>
            </w:pPr>
            <w:r>
              <w:rPr>
                <w:sz w:val="19"/>
              </w:rPr>
              <w:t>尚未审结</w:t>
            </w:r>
          </w:p>
        </w:tc>
        <w:tc>
          <w:tcPr>
            <w:tcW w:w="59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before="122" w:line="307" w:lineRule="auto"/>
              <w:ind w:left="206" w:right="170"/>
              <w:jc w:val="left"/>
              <w:rPr>
                <w:sz w:val="19"/>
              </w:rPr>
            </w:pPr>
            <w:r>
              <w:rPr>
                <w:sz w:val="19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54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3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24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24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2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2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2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left="2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590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spacing w:before="125"/>
              <w:ind w:left="117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</w:tbl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spacing w:before="224"/>
        <w:ind w:left="660" w:right="0" w:firstLine="0"/>
        <w:jc w:val="left"/>
        <w:rPr>
          <w:rFonts w:hint="eastAsia" w:ascii="黑体" w:eastAsia="黑体"/>
          <w:b/>
          <w:sz w:val="30"/>
        </w:rPr>
      </w:pPr>
      <w:r>
        <w:rPr>
          <w:rFonts w:hint="eastAsia" w:ascii="黑体" w:eastAsia="黑体"/>
          <w:b/>
          <w:sz w:val="30"/>
        </w:rPr>
        <w:t>五、存在的主要问题及改进情况</w:t>
      </w:r>
    </w:p>
    <w:p>
      <w:pPr>
        <w:pStyle w:val="3"/>
        <w:spacing w:before="232"/>
        <w:ind w:left="660"/>
        <w:rPr>
          <w:rFonts w:hint="eastAsia" w:ascii="楷体" w:eastAsia="楷体"/>
        </w:rPr>
      </w:pPr>
      <w:r>
        <w:rPr>
          <w:rFonts w:hint="eastAsia" w:ascii="楷体" w:eastAsia="楷体"/>
        </w:rPr>
        <w:t>（一）存在的主要问题</w:t>
      </w:r>
    </w:p>
    <w:p>
      <w:pPr>
        <w:spacing w:after="0"/>
        <w:rPr>
          <w:rFonts w:hint="eastAsia" w:ascii="楷体" w:eastAsia="楷体"/>
        </w:rPr>
        <w:sectPr>
          <w:pgSz w:w="11910" w:h="16840"/>
          <w:pgMar w:top="1420" w:right="1540" w:bottom="280" w:left="1560" w:header="720" w:footer="720" w:gutter="0"/>
          <w:cols w:space="720" w:num="1"/>
        </w:sectPr>
      </w:pPr>
    </w:p>
    <w:p>
      <w:pPr>
        <w:pStyle w:val="3"/>
        <w:spacing w:before="35"/>
        <w:ind w:left="660"/>
      </w:pPr>
      <w:r>
        <w:t>1</w:t>
      </w:r>
      <w:r>
        <w:rPr>
          <w:spacing w:val="-15"/>
        </w:rPr>
        <w:t>、信息公开工作缺乏专职人员，目前仅为办公室人员兼职；</w:t>
      </w:r>
    </w:p>
    <w:p>
      <w:pPr>
        <w:pStyle w:val="3"/>
        <w:spacing w:before="227" w:line="376" w:lineRule="auto"/>
        <w:ind w:left="240" w:right="211" w:firstLine="420"/>
      </w:pPr>
      <w:r>
        <w:t>2、信息公开的时效性有待加强。目前部分信息公开仍存在滞后问题。</w:t>
      </w:r>
    </w:p>
    <w:p>
      <w:pPr>
        <w:pStyle w:val="3"/>
        <w:spacing w:before="1"/>
        <w:ind w:left="660"/>
        <w:rPr>
          <w:rFonts w:hint="eastAsia" w:ascii="楷体" w:eastAsia="楷体"/>
        </w:rPr>
      </w:pPr>
      <w:r>
        <w:rPr>
          <w:rFonts w:hint="eastAsia" w:ascii="楷体" w:eastAsia="楷体"/>
        </w:rPr>
        <w:t>（二）下步工作改进</w:t>
      </w:r>
    </w:p>
    <w:p>
      <w:pPr>
        <w:pStyle w:val="3"/>
        <w:spacing w:before="227" w:line="376" w:lineRule="auto"/>
        <w:ind w:left="240" w:right="211" w:firstLine="420"/>
      </w:pPr>
      <w:r>
        <w:t>1、加强人员配备。争取做到专人专职，持续加强内部培训指导和管理，提高信息公开的水平。</w:t>
      </w:r>
    </w:p>
    <w:p>
      <w:pPr>
        <w:pStyle w:val="3"/>
        <w:spacing w:line="376" w:lineRule="auto"/>
        <w:ind w:left="660" w:right="209"/>
      </w:pPr>
      <w:r>
        <w:t>2、提高信息公开的准确性，及时更新信息动态，确保公开的内容和时效。</w:t>
      </w:r>
    </w:p>
    <w:p>
      <w:pPr>
        <w:spacing w:before="9"/>
        <w:ind w:left="660" w:right="0" w:firstLine="0"/>
        <w:jc w:val="left"/>
        <w:rPr>
          <w:rFonts w:hint="eastAsia" w:ascii="黑体" w:eastAsia="黑体"/>
          <w:b/>
          <w:sz w:val="30"/>
        </w:rPr>
      </w:pPr>
      <w:r>
        <w:rPr>
          <w:rFonts w:hint="eastAsia" w:ascii="黑体" w:eastAsia="黑体"/>
          <w:b/>
          <w:sz w:val="30"/>
        </w:rPr>
        <w:t>六、其他需要报告的事项</w:t>
      </w:r>
    </w:p>
    <w:p>
      <w:pPr>
        <w:pStyle w:val="3"/>
        <w:spacing w:before="10"/>
        <w:rPr>
          <w:rFonts w:ascii="黑体"/>
          <w:b/>
          <w:sz w:val="39"/>
        </w:rPr>
      </w:pPr>
    </w:p>
    <w:p>
      <w:pPr>
        <w:pStyle w:val="3"/>
        <w:spacing w:before="1"/>
        <w:ind w:left="885"/>
      </w:pPr>
      <w:r>
        <w:t>无</w:t>
      </w: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spacing w:before="3"/>
        <w:rPr>
          <w:sz w:val="41"/>
        </w:rPr>
      </w:pPr>
    </w:p>
    <w:p>
      <w:pPr>
        <w:pStyle w:val="3"/>
        <w:ind w:left="5354"/>
      </w:pPr>
      <w:r>
        <w:rPr>
          <w:rFonts w:ascii="Times New Roman" w:eastAsia="Times New Roman"/>
        </w:rPr>
        <w:t>202</w:t>
      </w:r>
      <w:r>
        <w:t>1</w:t>
      </w:r>
      <w:r>
        <w:rPr>
          <w:spacing w:val="-53"/>
        </w:rPr>
        <w:t xml:space="preserve"> 年 </w:t>
      </w:r>
      <w:r>
        <w:rPr>
          <w:rFonts w:ascii="Times New Roman" w:eastAsia="Times New Roman"/>
        </w:rPr>
        <w:t xml:space="preserve">1 </w:t>
      </w:r>
      <w:r>
        <w:rPr>
          <w:spacing w:val="-39"/>
        </w:rPr>
        <w:t xml:space="preserve">月 </w:t>
      </w:r>
      <w:r>
        <w:t>23</w:t>
      </w:r>
      <w:r>
        <w:rPr>
          <w:spacing w:val="-40"/>
        </w:rPr>
        <w:t xml:space="preserve"> 日</w:t>
      </w:r>
    </w:p>
    <w:sectPr>
      <w:pgSz w:w="11910" w:h="16840"/>
      <w:pgMar w:top="1500" w:right="1540" w:bottom="280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E6E81"/>
    <w:rsid w:val="336E6EFA"/>
    <w:rsid w:val="5A56277F"/>
    <w:rsid w:val="72DE0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60"/>
      <w:outlineLvl w:val="1"/>
    </w:pPr>
    <w:rPr>
      <w:rFonts w:ascii="黑体" w:hAnsi="黑体" w:eastAsia="黑体" w:cs="黑体"/>
      <w:b/>
      <w:bCs/>
      <w:sz w:val="31"/>
      <w:szCs w:val="31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1"/>
      <w:szCs w:val="3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1641</Words>
  <Characters>1695</Characters>
  <TotalTime>12</TotalTime>
  <ScaleCrop>false</ScaleCrop>
  <LinksUpToDate>false</LinksUpToDate>
  <CharactersWithSpaces>1717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2021-05-26T01:56:00Z</dcterms:created>
  <dc:creator>毛毛舞蹈用品店</dc:creator>
  <cp:lastModifiedBy>Administrator</cp:lastModifiedBy>
  <dcterms:modified xsi:type="dcterms:W3CDTF">2025-03-25T02:05:19Z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2021-05-26T00:00:00Z</vt:filetime>
  </property>
  <property fmtid="{D5CDD505-2E9C-101B-9397-08002B2CF9AE}" pid="5" name="KSOProductBuildVer">
    <vt:lpwstr>2052-11.8.2.8411</vt:lpwstr>
  </property>
  <property fmtid="{D5CDD505-2E9C-101B-9397-08002B2CF9AE}" pid="6" name="ICV">
    <vt:lpwstr>82146B56AB9F4E23A23D7EF071EE7CAB</vt:lpwstr>
  </property>
</Properties>
</file>