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right="130" w:rightChars="59"/>
        <w:rPr>
          <w:rFonts w:ascii="Times New Roman"/>
          <w:sz w:val="19"/>
        </w:rPr>
      </w:pPr>
    </w:p>
    <w:p>
      <w:pPr>
        <w:pStyle w:val="2"/>
        <w:spacing w:before="45"/>
        <w:ind w:left="1015"/>
      </w:pPr>
      <w:r>
        <w:rPr>
          <w:rFonts w:hint="eastAsia" w:ascii="Times New Roman"/>
          <w:lang w:val="en-US" w:eastAsia="zh-CN"/>
        </w:rPr>
        <w:t xml:space="preserve">鲁桥镇人民政府 </w:t>
      </w:r>
      <w:r>
        <w:rPr>
          <w:rFonts w:ascii="Times New Roman" w:eastAsia="Times New Roman"/>
        </w:rPr>
        <w:t>2020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position w:val="1"/>
        </w:rPr>
        <w:t>年政府信息公开</w:t>
      </w:r>
    </w:p>
    <w:p>
      <w:pPr>
        <w:spacing w:after="0"/>
        <w:sectPr>
          <w:type w:val="continuous"/>
          <w:pgSz w:w="11910" w:h="16840"/>
          <w:pgMar w:top="1600" w:right="1260" w:bottom="280" w:left="1280" w:header="720" w:footer="720" w:gutter="0"/>
          <w:cols w:space="720" w:num="1"/>
        </w:sectPr>
      </w:pPr>
    </w:p>
    <w:p>
      <w:pPr>
        <w:pStyle w:val="3"/>
        <w:spacing w:before="0"/>
        <w:rPr>
          <w:sz w:val="36"/>
        </w:rPr>
      </w:pPr>
    </w:p>
    <w:p>
      <w:pPr>
        <w:pStyle w:val="2"/>
        <w:spacing w:before="90"/>
        <w:ind w:left="709"/>
      </w:pPr>
      <w:r>
        <w:t>工作年度报告</w:t>
      </w:r>
    </w:p>
    <w:p>
      <w:pPr>
        <w:spacing w:after="0"/>
        <w:sectPr>
          <w:type w:val="continuous"/>
          <w:pgSz w:w="11910" w:h="16840"/>
          <w:pgMar w:top="1600" w:right="1260" w:bottom="280" w:left="1280" w:header="720" w:footer="720" w:gutter="0"/>
          <w:cols w:equalWidth="0" w:num="2">
            <w:col w:w="2666" w:space="40"/>
            <w:col w:w="6664"/>
          </w:cols>
        </w:sectPr>
      </w:pPr>
    </w:p>
    <w:p>
      <w:pPr>
        <w:pStyle w:val="3"/>
        <w:spacing w:before="72"/>
        <w:ind w:firstLine="640" w:firstLineChars="200"/>
        <w:jc w:val="both"/>
        <w:rPr>
          <w:rFonts w:hint="eastAsia"/>
        </w:rPr>
      </w:pPr>
      <w:r>
        <w:rPr>
          <w:rFonts w:hint="eastAsia"/>
        </w:rPr>
        <w:t>根据《中华人民共和国政府信息公开条例》有关规定，现公布微山县鲁桥镇人民政府2020年度政府信息公开年度报告，接受社会公开监督。本报告全文包括工作总体情况、主动公开政府信息情况、收到和处理政府信息公开申请情况、政府信息公开行政复议、存在的主要问题及改进情况、其他需要报告的事项等。本报告的统计数据时限为2020年1月1日至2020年12月31日，查阅地址：镇政府门户网</w:t>
      </w:r>
      <w:r>
        <w:rPr>
          <w:rFonts w:hint="eastAsia"/>
          <w:lang w:val="en-US" w:eastAsia="zh-CN"/>
        </w:rPr>
        <w:t>站</w:t>
      </w:r>
      <w:r>
        <w:rPr>
          <w:rFonts w:hint="eastAsia"/>
        </w:rPr>
        <w:t>（http://www.weishan.gov.cn/col/col26896/index.html）。如对本报告有任何疑问，请与本单位政府信息公开受理机构联系（地址：微山县鲁桥镇人民政府，邮编：272195，电话0537-8681111）。</w:t>
      </w:r>
    </w:p>
    <w:p>
      <w:pPr>
        <w:pStyle w:val="3"/>
        <w:spacing w:before="72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pStyle w:val="3"/>
        <w:spacing w:before="72"/>
        <w:ind w:left="0" w:leftChars="0" w:firstLine="640" w:firstLineChars="200"/>
        <w:jc w:val="both"/>
        <w:rPr>
          <w:rFonts w:hint="eastAsia"/>
        </w:rPr>
      </w:pPr>
      <w:r>
        <w:rPr>
          <w:rFonts w:hint="eastAsia"/>
        </w:rPr>
        <w:t>2020年，我镇认真贯彻执行《条例》和国家、省市和县政府政务信息公开工作要求，深化政务公开，转变政府职能，努力建设人民满意政府。一是强化组织领导，我镇成立了以镇长为组长、分管领导任副组长、各部门站所负责人为成员的领导小组，并由党政办负责全镇政府信息公开的具体工作，安排专人负责政府信息公开工作。落实责任制，形成一级抓一级，层层抓落实的工作格局。二是完善规章制度，结合镇情实际，及时补充主动公开的信息类别，既便于公民、法人和其他组织依法获取、检索政府信息，又便于信息公开工作人员分类与操作。三是落实公开制度，本着“严格依法、全面真实和及时便民”的原则，镇党委、政府采取季度听取汇报，安排部署政务公开工作落实情况，并及时对站办所的政务公开工作落实情况进行督促检查，使政务公开工作真正落到实处。四是拓宽公开渠道，坚持主动公开与申请公开相结合，及时准确全面地公开政府信息。通过鲁桥镇人民政府微信公众平台等多种公开形式，公布了鲁桥镇政府公共服务指南和鲁桥镇公共服务流程，并采取政务公开栏、宣传栏等多种形式主动公开与群众利益密切相关的政府信息，确保了政府信息的安全、准确，保障了公民依法获取政府信息的权利。</w:t>
      </w:r>
    </w:p>
    <w:p>
      <w:pPr>
        <w:pStyle w:val="3"/>
        <w:spacing w:before="72"/>
        <w:ind w:left="771" w:firstLine="640" w:firstLineChars="200"/>
        <w:jc w:val="both"/>
        <w:rPr>
          <w:rFonts w:hint="eastAsia"/>
        </w:rPr>
      </w:pPr>
    </w:p>
    <w:p>
      <w:pPr>
        <w:pStyle w:val="3"/>
        <w:spacing w:before="72"/>
        <w:ind w:left="771" w:firstLine="640" w:firstLineChars="200"/>
        <w:jc w:val="both"/>
        <w:rPr>
          <w:rFonts w:hint="eastAsia"/>
        </w:rPr>
      </w:pPr>
    </w:p>
    <w:p>
      <w:pPr>
        <w:pStyle w:val="3"/>
        <w:spacing w:before="72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二、主动公开政府信息情况</w:t>
      </w:r>
    </w:p>
    <w:p>
      <w:pPr>
        <w:pStyle w:val="3"/>
        <w:spacing w:before="10"/>
        <w:rPr>
          <w:sz w:val="16"/>
        </w:rPr>
      </w:pPr>
    </w:p>
    <w:tbl>
      <w:tblPr>
        <w:tblStyle w:val="4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2200"/>
        <w:gridCol w:w="1044"/>
        <w:gridCol w:w="113"/>
        <w:gridCol w:w="1111"/>
        <w:gridCol w:w="1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106" w:type="dxa"/>
            <w:gridSpan w:val="6"/>
            <w:tcBorders>
              <w:bottom w:val="single" w:color="000000" w:sz="6" w:space="0"/>
            </w:tcBorders>
          </w:tcPr>
          <w:p>
            <w:pPr>
              <w:pStyle w:val="8"/>
              <w:spacing w:before="100"/>
              <w:ind w:left="3446" w:right="3430"/>
              <w:jc w:val="center"/>
              <w:rPr>
                <w:sz w:val="24"/>
              </w:rPr>
            </w:pPr>
            <w:r>
              <w:rPr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本年新制作数量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293"/>
              <w:rPr>
                <w:sz w:val="24"/>
              </w:rPr>
            </w:pPr>
            <w:r>
              <w:rPr>
                <w:sz w:val="24"/>
              </w:rPr>
              <w:t>本年新公开数量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0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对外公开总数量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规章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135" w:right="116"/>
              <w:jc w:val="center"/>
              <w:rPr>
                <w:sz w:val="24"/>
              </w:rPr>
            </w:pPr>
            <w:r>
              <w:rPr>
                <w:sz w:val="24"/>
              </w:rPr>
              <w:t>规范性文件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1"/>
              <w:ind w:left="3446" w:right="3430"/>
              <w:jc w:val="center"/>
              <w:rPr>
                <w:sz w:val="24"/>
              </w:rPr>
            </w:pPr>
            <w:r>
              <w:rPr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559"/>
              <w:rPr>
                <w:sz w:val="24"/>
              </w:rPr>
            </w:pPr>
            <w:r>
              <w:rPr>
                <w:sz w:val="24"/>
              </w:rPr>
              <w:t>本年增</w:t>
            </w:r>
            <w:r>
              <w:rPr>
                <w:rFonts w:ascii="Times New Roman" w:eastAsia="Times New Roman"/>
                <w:position w:val="2"/>
                <w:sz w:val="24"/>
              </w:rPr>
              <w:t xml:space="preserve">/ </w:t>
            </w:r>
            <w:r>
              <w:rPr>
                <w:sz w:val="24"/>
              </w:rPr>
              <w:t>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6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3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其他对外管理服务事项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4"/>
              <w:ind w:left="3446" w:right="3430"/>
              <w:jc w:val="center"/>
              <w:rPr>
                <w:sz w:val="24"/>
              </w:rPr>
            </w:pPr>
            <w:r>
              <w:rPr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7"/>
              <w:ind w:left="559"/>
              <w:rPr>
                <w:sz w:val="24"/>
              </w:rPr>
            </w:pPr>
            <w:r>
              <w:rPr>
                <w:sz w:val="24"/>
              </w:rPr>
              <w:t>本年增</w:t>
            </w:r>
            <w:r>
              <w:rPr>
                <w:rFonts w:ascii="Times New Roman" w:eastAsia="Times New Roman"/>
                <w:position w:val="2"/>
                <w:sz w:val="24"/>
              </w:rPr>
              <w:t xml:space="preserve">/ </w:t>
            </w:r>
            <w:r>
              <w:rPr>
                <w:sz w:val="24"/>
              </w:rPr>
              <w:t>减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行政处罚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行政强制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3"/>
              <w:ind w:left="3446" w:right="3430"/>
              <w:jc w:val="center"/>
              <w:rPr>
                <w:sz w:val="24"/>
              </w:rPr>
            </w:pPr>
            <w:r>
              <w:rPr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3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781"/>
              <w:rPr>
                <w:sz w:val="24"/>
              </w:rPr>
            </w:pPr>
            <w:r>
              <w:rPr>
                <w:sz w:val="24"/>
              </w:rPr>
              <w:t>上一年项目数量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2"/>
              <w:ind w:left="989"/>
              <w:rPr>
                <w:sz w:val="24"/>
              </w:rPr>
            </w:pPr>
            <w:r>
              <w:rPr>
                <w:sz w:val="24"/>
              </w:rPr>
              <w:t>本年增</w:t>
            </w:r>
            <w:r>
              <w:rPr>
                <w:rFonts w:ascii="Times New Roman" w:eastAsia="Times New Roman"/>
                <w:position w:val="2"/>
                <w:sz w:val="24"/>
              </w:rPr>
              <w:t xml:space="preserve">/ </w:t>
            </w:r>
            <w:r>
              <w:rPr>
                <w:sz w:val="24"/>
              </w:rPr>
              <w:t>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行政事业性收费</w:t>
            </w:r>
          </w:p>
        </w:tc>
        <w:tc>
          <w:tcPr>
            <w:tcW w:w="32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3"/>
              <w:ind w:left="3446" w:right="3430"/>
              <w:jc w:val="center"/>
              <w:rPr>
                <w:sz w:val="24"/>
              </w:rPr>
            </w:pPr>
            <w:r>
              <w:rPr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7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信息内容</w:t>
            </w:r>
          </w:p>
        </w:tc>
        <w:tc>
          <w:tcPr>
            <w:tcW w:w="33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956"/>
              <w:rPr>
                <w:sz w:val="24"/>
              </w:rPr>
            </w:pPr>
            <w:r>
              <w:rPr>
                <w:sz w:val="24"/>
              </w:rPr>
              <w:t>采购项目数量</w:t>
            </w:r>
          </w:p>
        </w:tc>
        <w:tc>
          <w:tcPr>
            <w:tcW w:w="30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6"/>
              <w:ind w:left="904"/>
              <w:rPr>
                <w:sz w:val="24"/>
              </w:rPr>
            </w:pPr>
            <w:r>
              <w:rPr>
                <w:sz w:val="24"/>
              </w:rPr>
              <w:t>采购总金额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722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/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政府集中采购</w:t>
            </w:r>
          </w:p>
        </w:tc>
        <w:tc>
          <w:tcPr>
            <w:tcW w:w="33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19</w:t>
            </w:r>
          </w:p>
        </w:tc>
        <w:tc>
          <w:tcPr>
            <w:tcW w:w="3027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51208897.81元</w:t>
            </w:r>
          </w:p>
        </w:tc>
      </w:tr>
    </w:tbl>
    <w:p>
      <w:pPr>
        <w:spacing w:after="0"/>
        <w:ind w:right="130" w:rightChars="59"/>
        <w:rPr>
          <w:rFonts w:ascii="Times New Roman"/>
          <w:sz w:val="26"/>
        </w:rPr>
        <w:sectPr>
          <w:type w:val="continuous"/>
          <w:pgSz w:w="11910" w:h="16840"/>
          <w:pgMar w:top="1600" w:right="1260" w:bottom="280" w:left="1280" w:header="720" w:footer="720" w:gutter="0"/>
          <w:cols w:space="720" w:num="1"/>
        </w:sectPr>
      </w:pPr>
    </w:p>
    <w:p>
      <w:pPr>
        <w:pStyle w:val="3"/>
        <w:rPr>
          <w:sz w:val="24"/>
        </w:rPr>
      </w:pPr>
    </w:p>
    <w:p>
      <w:pPr>
        <w:pStyle w:val="3"/>
        <w:spacing w:before="72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三、收到和处理政府信息公开申请情况</w:t>
      </w:r>
    </w:p>
    <w:p>
      <w:pPr>
        <w:pStyle w:val="3"/>
        <w:spacing w:before="11"/>
        <w:rPr>
          <w:sz w:val="15"/>
        </w:rPr>
      </w:pPr>
    </w:p>
    <w:tbl>
      <w:tblPr>
        <w:tblStyle w:val="4"/>
        <w:tblW w:w="0" w:type="auto"/>
        <w:tblInd w:w="1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799"/>
        <w:gridCol w:w="3079"/>
        <w:gridCol w:w="555"/>
        <w:gridCol w:w="765"/>
        <w:gridCol w:w="724"/>
        <w:gridCol w:w="702"/>
        <w:gridCol w:w="748"/>
        <w:gridCol w:w="707"/>
        <w:gridCol w:w="4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77" w:type="dxa"/>
            <w:gridSpan w:val="3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51" w:line="288" w:lineRule="auto"/>
              <w:ind w:left="722" w:right="30" w:hanging="629"/>
              <w:rPr>
                <w:sz w:val="21"/>
              </w:rPr>
            </w:pPr>
            <w:r>
              <w:rPr>
                <w:sz w:val="21"/>
              </w:rPr>
              <w:t>（本列数据的勾稽关系为：第一项加第二项之和，等于第三项加第四项之和）</w:t>
            </w:r>
          </w:p>
        </w:tc>
        <w:tc>
          <w:tcPr>
            <w:tcW w:w="4664" w:type="dxa"/>
            <w:gridSpan w:val="7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7"/>
              <w:ind w:left="1786" w:right="1765"/>
              <w:jc w:val="center"/>
              <w:rPr>
                <w:sz w:val="21"/>
              </w:rPr>
            </w:pPr>
            <w:r>
              <w:rPr>
                <w:sz w:val="21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77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spacing w:line="288" w:lineRule="auto"/>
              <w:ind w:left="173" w:right="154"/>
              <w:jc w:val="both"/>
              <w:rPr>
                <w:sz w:val="21"/>
              </w:rPr>
            </w:pPr>
            <w:r>
              <w:rPr>
                <w:sz w:val="21"/>
              </w:rPr>
              <w:t>自然人</w:t>
            </w:r>
          </w:p>
        </w:tc>
        <w:tc>
          <w:tcPr>
            <w:tcW w:w="36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5"/>
              <w:ind w:left="1093"/>
              <w:rPr>
                <w:sz w:val="21"/>
              </w:rPr>
            </w:pPr>
            <w:r>
              <w:rPr>
                <w:sz w:val="21"/>
              </w:rPr>
              <w:t>法人或其他组织</w:t>
            </w:r>
          </w:p>
        </w:tc>
        <w:tc>
          <w:tcPr>
            <w:tcW w:w="4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88" w:lineRule="auto"/>
              <w:ind w:left="129" w:right="100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377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spacing w:line="288" w:lineRule="auto"/>
              <w:ind w:left="174" w:right="153"/>
              <w:rPr>
                <w:sz w:val="21"/>
              </w:rPr>
            </w:pPr>
            <w:r>
              <w:rPr>
                <w:sz w:val="21"/>
              </w:rPr>
              <w:t>商业企业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spacing w:line="288" w:lineRule="auto"/>
              <w:ind w:left="158" w:right="128"/>
              <w:rPr>
                <w:sz w:val="21"/>
              </w:rPr>
            </w:pPr>
            <w:r>
              <w:rPr>
                <w:sz w:val="21"/>
              </w:rPr>
              <w:t>科研机构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 w:line="288" w:lineRule="auto"/>
              <w:ind w:left="149" w:right="115"/>
              <w:jc w:val="both"/>
              <w:rPr>
                <w:sz w:val="21"/>
              </w:rPr>
            </w:pPr>
            <w:r>
              <w:rPr>
                <w:sz w:val="21"/>
              </w:rPr>
              <w:t>社会公益组织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 w:line="288" w:lineRule="auto"/>
              <w:ind w:left="172" w:right="138"/>
              <w:jc w:val="both"/>
              <w:rPr>
                <w:sz w:val="21"/>
              </w:rPr>
            </w:pPr>
            <w:r>
              <w:rPr>
                <w:sz w:val="21"/>
              </w:rPr>
              <w:t>法律服务机构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47"/>
              <w:ind w:left="150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7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5"/>
              <w:ind w:left="512"/>
              <w:rPr>
                <w:sz w:val="21"/>
              </w:rPr>
            </w:pPr>
            <w:r>
              <w:rPr>
                <w:sz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7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/>
              <w:ind w:left="512"/>
              <w:rPr>
                <w:sz w:val="21"/>
              </w:rPr>
            </w:pPr>
            <w:r>
              <w:rPr>
                <w:sz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3"/>
              <w:ind w:left="143"/>
              <w:rPr>
                <w:sz w:val="21"/>
              </w:rPr>
            </w:pPr>
            <w:r>
              <w:rPr>
                <w:sz w:val="21"/>
              </w:rPr>
              <w:t>三</w:t>
            </w:r>
          </w:p>
          <w:p>
            <w:pPr>
              <w:pStyle w:val="8"/>
              <w:spacing w:before="54" w:line="288" w:lineRule="auto"/>
              <w:ind w:left="143" w:right="120"/>
              <w:jc w:val="both"/>
              <w:rPr>
                <w:sz w:val="21"/>
              </w:rPr>
            </w:pPr>
            <w:r>
              <w:rPr>
                <w:sz w:val="21"/>
              </w:rPr>
              <w:t>、本年度办理结果</w:t>
            </w: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/>
              <w:ind w:left="61"/>
              <w:rPr>
                <w:sz w:val="21"/>
              </w:rPr>
            </w:pPr>
            <w:r>
              <w:rPr>
                <w:sz w:val="21"/>
              </w:rPr>
              <w:t>（一）予以公开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 w:line="320" w:lineRule="atLeast"/>
              <w:ind w:left="61" w:right="232"/>
              <w:rPr>
                <w:sz w:val="21"/>
              </w:rPr>
            </w:pPr>
            <w:r>
              <w:rPr>
                <w:sz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15"/>
              </w:rPr>
            </w:pPr>
          </w:p>
          <w:p>
            <w:pPr>
              <w:pStyle w:val="8"/>
              <w:spacing w:line="288" w:lineRule="auto"/>
              <w:ind w:left="192" w:right="61" w:hanging="102"/>
              <w:rPr>
                <w:sz w:val="21"/>
              </w:rPr>
            </w:pPr>
            <w:r>
              <w:rPr>
                <w:sz w:val="21"/>
              </w:rPr>
              <w:t>（三） 不予公开</w:t>
            </w: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8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1. </w:t>
            </w:r>
            <w:r>
              <w:rPr>
                <w:sz w:val="21"/>
              </w:rPr>
              <w:t>属于国家秘密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6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2. </w:t>
            </w:r>
            <w:r>
              <w:rPr>
                <w:sz w:val="21"/>
              </w:rPr>
              <w:t>其他法律行政法规禁止公开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8"/>
              <w:ind w:left="61"/>
              <w:rPr>
                <w:sz w:val="21"/>
              </w:rPr>
            </w:pPr>
            <w:r>
              <w:rPr>
                <w:rFonts w:ascii="Times New Roman" w:hAnsi="Times New Roman" w:eastAsia="Times New Roman"/>
                <w:position w:val="2"/>
                <w:sz w:val="21"/>
              </w:rPr>
              <w:t xml:space="preserve">3. </w:t>
            </w:r>
            <w:r>
              <w:rPr>
                <w:sz w:val="21"/>
              </w:rPr>
              <w:t>危及“三安全一稳定”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8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4. </w:t>
            </w:r>
            <w:r>
              <w:rPr>
                <w:sz w:val="21"/>
              </w:rPr>
              <w:t>保护第三方合法权益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8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5. </w:t>
            </w:r>
            <w:r>
              <w:rPr>
                <w:sz w:val="21"/>
              </w:rPr>
              <w:t>属于三类内部事务信息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8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6. </w:t>
            </w:r>
            <w:r>
              <w:rPr>
                <w:sz w:val="21"/>
              </w:rPr>
              <w:t>属于四类过程性信息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8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7. </w:t>
            </w:r>
            <w:r>
              <w:rPr>
                <w:sz w:val="21"/>
              </w:rPr>
              <w:t>属于行政执法案卷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8. </w:t>
            </w:r>
            <w:r>
              <w:rPr>
                <w:sz w:val="21"/>
              </w:rPr>
              <w:t>属于行政查询事项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7"/>
              </w:rPr>
            </w:pPr>
          </w:p>
          <w:p>
            <w:pPr>
              <w:pStyle w:val="8"/>
              <w:spacing w:line="288" w:lineRule="auto"/>
              <w:ind w:left="192" w:right="61" w:hanging="102"/>
              <w:rPr>
                <w:sz w:val="21"/>
              </w:rPr>
            </w:pPr>
            <w:r>
              <w:rPr>
                <w:sz w:val="21"/>
              </w:rPr>
              <w:t>（四） 无法提供</w:t>
            </w: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6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1. </w:t>
            </w:r>
            <w:r>
              <w:rPr>
                <w:sz w:val="21"/>
              </w:rPr>
              <w:t>本机关不掌握相关政府信息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9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2. </w:t>
            </w:r>
            <w:r>
              <w:rPr>
                <w:sz w:val="21"/>
              </w:rPr>
              <w:t>没有现成信息需要另行制作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9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3. </w:t>
            </w:r>
            <w:r>
              <w:rPr>
                <w:sz w:val="21"/>
              </w:rPr>
              <w:t>补正后申请内容仍不明确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6"/>
              </w:rPr>
            </w:pPr>
          </w:p>
          <w:p>
            <w:pPr>
              <w:pStyle w:val="8"/>
              <w:spacing w:line="288" w:lineRule="auto"/>
              <w:ind w:left="192" w:right="61" w:hanging="102"/>
              <w:rPr>
                <w:sz w:val="21"/>
              </w:rPr>
            </w:pPr>
            <w:r>
              <w:rPr>
                <w:sz w:val="21"/>
              </w:rPr>
              <w:t>（五） 不予处理</w:t>
            </w: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2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1. </w:t>
            </w:r>
            <w:r>
              <w:rPr>
                <w:sz w:val="21"/>
              </w:rPr>
              <w:t>信访举报投诉类申请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2. </w:t>
            </w:r>
            <w:r>
              <w:rPr>
                <w:sz w:val="21"/>
              </w:rPr>
              <w:t>重复申请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3. </w:t>
            </w:r>
            <w:r>
              <w:rPr>
                <w:sz w:val="21"/>
              </w:rPr>
              <w:t>要求提供公开出版物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61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4. </w:t>
            </w:r>
            <w:r>
              <w:rPr>
                <w:sz w:val="21"/>
              </w:rPr>
              <w:t>无正当理由大量反复申请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" w:line="320" w:lineRule="atLeast"/>
              <w:ind w:left="61" w:right="62"/>
              <w:rPr>
                <w:sz w:val="21"/>
              </w:rPr>
            </w:pPr>
            <w:r>
              <w:rPr>
                <w:rFonts w:ascii="Times New Roman" w:eastAsia="Times New Roman"/>
                <w:position w:val="2"/>
                <w:sz w:val="21"/>
              </w:rPr>
              <w:t xml:space="preserve">5. </w:t>
            </w:r>
            <w:r>
              <w:rPr>
                <w:sz w:val="21"/>
              </w:rPr>
              <w:t>要求行政机关确认或重新出具已获取信息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/>
              <w:ind w:left="61"/>
              <w:rPr>
                <w:sz w:val="21"/>
              </w:rPr>
            </w:pPr>
            <w:r>
              <w:rPr>
                <w:sz w:val="21"/>
              </w:rPr>
              <w:t>（六）其他处理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5"/>
              <w:ind w:left="61"/>
              <w:rPr>
                <w:sz w:val="21"/>
              </w:rPr>
            </w:pPr>
            <w:r>
              <w:rPr>
                <w:sz w:val="21"/>
              </w:rPr>
              <w:t>（七）总计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77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/>
              <w:ind w:left="64"/>
              <w:rPr>
                <w:sz w:val="21"/>
              </w:rPr>
            </w:pPr>
            <w:r>
              <w:rPr>
                <w:sz w:val="21"/>
              </w:rPr>
              <w:t>四、结转下年度继续办理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600" w:right="1260" w:bottom="280" w:left="1280" w:header="720" w:footer="720" w:gutter="0"/>
          <w:cols w:space="720" w:num="1"/>
        </w:sectPr>
      </w:pPr>
    </w:p>
    <w:p>
      <w:pPr>
        <w:pStyle w:val="3"/>
        <w:rPr>
          <w:sz w:val="24"/>
        </w:rPr>
      </w:pPr>
    </w:p>
    <w:p>
      <w:pPr>
        <w:pStyle w:val="3"/>
        <w:spacing w:before="72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四、政府信息公开行政复议、行政诉讼情况</w:t>
      </w:r>
    </w:p>
    <w:p>
      <w:pPr>
        <w:pStyle w:val="3"/>
        <w:spacing w:before="7"/>
        <w:rPr>
          <w:sz w:val="14"/>
        </w:rPr>
      </w:pPr>
    </w:p>
    <w:tbl>
      <w:tblPr>
        <w:tblStyle w:val="4"/>
        <w:tblW w:w="0" w:type="auto"/>
        <w:tblInd w:w="1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01"/>
        <w:gridCol w:w="606"/>
        <w:gridCol w:w="601"/>
        <w:gridCol w:w="606"/>
        <w:gridCol w:w="601"/>
        <w:gridCol w:w="607"/>
        <w:gridCol w:w="600"/>
        <w:gridCol w:w="607"/>
        <w:gridCol w:w="601"/>
        <w:gridCol w:w="606"/>
        <w:gridCol w:w="601"/>
        <w:gridCol w:w="601"/>
        <w:gridCol w:w="601"/>
        <w:gridCol w:w="6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99" w:hRule="atLeast"/>
        </w:trPr>
        <w:tc>
          <w:tcPr>
            <w:tcW w:w="3027" w:type="dxa"/>
            <w:gridSpan w:val="5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4"/>
              <w:ind w:left="1075" w:right="1048"/>
              <w:jc w:val="center"/>
              <w:rPr>
                <w:sz w:val="21"/>
              </w:rPr>
            </w:pPr>
            <w:r>
              <w:rPr>
                <w:sz w:val="21"/>
              </w:rPr>
              <w:t>行政复议</w:t>
            </w:r>
          </w:p>
        </w:tc>
        <w:tc>
          <w:tcPr>
            <w:tcW w:w="6036" w:type="dxa"/>
            <w:gridSpan w:val="10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14"/>
              <w:ind w:left="2575" w:right="2557"/>
              <w:jc w:val="center"/>
              <w:rPr>
                <w:sz w:val="21"/>
              </w:rPr>
            </w:pPr>
            <w:r>
              <w:rPr>
                <w:sz w:val="21"/>
              </w:rPr>
              <w:t>行政诉讼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1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25"/>
              </w:rPr>
            </w:pPr>
          </w:p>
          <w:p>
            <w:pPr>
              <w:pStyle w:val="8"/>
              <w:spacing w:line="288" w:lineRule="auto"/>
              <w:ind w:left="98" w:right="70"/>
              <w:rPr>
                <w:sz w:val="21"/>
              </w:rPr>
            </w:pPr>
            <w:r>
              <w:rPr>
                <w:sz w:val="21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288" w:lineRule="auto"/>
              <w:ind w:left="196" w:right="177"/>
              <w:jc w:val="both"/>
              <w:rPr>
                <w:sz w:val="21"/>
              </w:rPr>
            </w:pPr>
            <w:r>
              <w:rPr>
                <w:sz w:val="21"/>
              </w:rPr>
              <w:t>结果纠正</w:t>
            </w:r>
          </w:p>
        </w:tc>
        <w:tc>
          <w:tcPr>
            <w:tcW w:w="6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25"/>
              </w:rPr>
            </w:pPr>
          </w:p>
          <w:p>
            <w:pPr>
              <w:pStyle w:val="8"/>
              <w:spacing w:line="288" w:lineRule="auto"/>
              <w:ind w:left="94" w:right="74"/>
              <w:rPr>
                <w:sz w:val="21"/>
              </w:rPr>
            </w:pPr>
            <w:r>
              <w:rPr>
                <w:sz w:val="21"/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25"/>
              </w:rPr>
            </w:pPr>
          </w:p>
          <w:p>
            <w:pPr>
              <w:pStyle w:val="8"/>
              <w:spacing w:line="288" w:lineRule="auto"/>
              <w:ind w:left="94" w:right="69"/>
              <w:rPr>
                <w:sz w:val="21"/>
              </w:rPr>
            </w:pPr>
            <w:r>
              <w:rPr>
                <w:sz w:val="21"/>
              </w:rPr>
              <w:t>尚未审结</w:t>
            </w:r>
          </w:p>
        </w:tc>
        <w:tc>
          <w:tcPr>
            <w:tcW w:w="6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18"/>
              </w:rPr>
            </w:pPr>
          </w:p>
          <w:p>
            <w:pPr>
              <w:pStyle w:val="8"/>
              <w:ind w:left="94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30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8"/>
              <w:ind w:left="674"/>
              <w:rPr>
                <w:sz w:val="21"/>
              </w:rPr>
            </w:pPr>
            <w:r>
              <w:rPr>
                <w:sz w:val="21"/>
              </w:rPr>
              <w:t>未经复议直接起诉</w:t>
            </w:r>
          </w:p>
        </w:tc>
        <w:tc>
          <w:tcPr>
            <w:tcW w:w="30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8"/>
              <w:ind w:left="985"/>
              <w:rPr>
                <w:sz w:val="21"/>
              </w:rPr>
            </w:pPr>
            <w:r>
              <w:rPr>
                <w:sz w:val="21"/>
              </w:rPr>
              <w:t>复议后起诉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1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spacing w:line="288" w:lineRule="auto"/>
              <w:ind w:left="95" w:right="68"/>
              <w:rPr>
                <w:sz w:val="21"/>
              </w:rPr>
            </w:pPr>
            <w:r>
              <w:rPr>
                <w:sz w:val="21"/>
              </w:rPr>
              <w:t>结果维持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spacing w:line="288" w:lineRule="auto"/>
              <w:ind w:left="94" w:right="75"/>
              <w:rPr>
                <w:sz w:val="21"/>
              </w:rPr>
            </w:pPr>
            <w:r>
              <w:rPr>
                <w:sz w:val="21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spacing w:line="288" w:lineRule="auto"/>
              <w:ind w:left="94" w:right="68"/>
              <w:rPr>
                <w:sz w:val="21"/>
              </w:rPr>
            </w:pPr>
            <w:r>
              <w:rPr>
                <w:sz w:val="21"/>
              </w:rPr>
              <w:t>其他结果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88" w:lineRule="auto"/>
              <w:ind w:left="204" w:right="175"/>
              <w:jc w:val="both"/>
              <w:rPr>
                <w:sz w:val="21"/>
              </w:rPr>
            </w:pPr>
            <w:r>
              <w:rPr>
                <w:sz w:val="21"/>
              </w:rPr>
              <w:t>尚未审</w:t>
            </w:r>
          </w:p>
          <w:p>
            <w:pPr>
              <w:pStyle w:val="8"/>
              <w:spacing w:before="1"/>
              <w:ind w:left="204"/>
              <w:rPr>
                <w:sz w:val="21"/>
              </w:rPr>
            </w:pPr>
            <w:r>
              <w:rPr>
                <w:sz w:val="21"/>
              </w:rPr>
              <w:t>结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95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88" w:lineRule="auto"/>
              <w:ind w:left="203" w:right="175"/>
              <w:jc w:val="both"/>
              <w:rPr>
                <w:sz w:val="21"/>
              </w:rPr>
            </w:pPr>
            <w:r>
              <w:rPr>
                <w:sz w:val="21"/>
              </w:rPr>
              <w:t>结果维</w:t>
            </w:r>
          </w:p>
          <w:p>
            <w:pPr>
              <w:pStyle w:val="8"/>
              <w:spacing w:before="1"/>
              <w:ind w:left="203"/>
              <w:rPr>
                <w:sz w:val="21"/>
              </w:rPr>
            </w:pPr>
            <w:r>
              <w:rPr>
                <w:sz w:val="21"/>
              </w:rPr>
              <w:t>持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88" w:lineRule="auto"/>
              <w:ind w:left="198" w:right="175"/>
              <w:jc w:val="both"/>
              <w:rPr>
                <w:sz w:val="21"/>
              </w:rPr>
            </w:pPr>
            <w:r>
              <w:rPr>
                <w:sz w:val="21"/>
              </w:rPr>
              <w:t>结果纠</w:t>
            </w:r>
          </w:p>
          <w:p>
            <w:pPr>
              <w:pStyle w:val="8"/>
              <w:spacing w:before="1"/>
              <w:ind w:left="198"/>
              <w:rPr>
                <w:sz w:val="21"/>
              </w:rPr>
            </w:pPr>
            <w:r>
              <w:rPr>
                <w:sz w:val="21"/>
              </w:rPr>
              <w:t>正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88" w:lineRule="auto"/>
              <w:ind w:left="197" w:right="176"/>
              <w:jc w:val="both"/>
              <w:rPr>
                <w:sz w:val="21"/>
              </w:rPr>
            </w:pPr>
            <w:r>
              <w:rPr>
                <w:sz w:val="21"/>
              </w:rPr>
              <w:t>其他结</w:t>
            </w:r>
          </w:p>
          <w:p>
            <w:pPr>
              <w:pStyle w:val="8"/>
              <w:spacing w:before="1"/>
              <w:ind w:left="197"/>
              <w:rPr>
                <w:sz w:val="21"/>
              </w:rPr>
            </w:pPr>
            <w:r>
              <w:rPr>
                <w:sz w:val="21"/>
              </w:rPr>
              <w:t>果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88" w:lineRule="auto"/>
              <w:ind w:left="197" w:right="176"/>
              <w:jc w:val="both"/>
              <w:rPr>
                <w:sz w:val="21"/>
              </w:rPr>
            </w:pPr>
            <w:r>
              <w:rPr>
                <w:sz w:val="21"/>
              </w:rPr>
              <w:t>尚未审</w:t>
            </w:r>
          </w:p>
          <w:p>
            <w:pPr>
              <w:pStyle w:val="8"/>
              <w:spacing w:before="1"/>
              <w:ind w:left="197"/>
              <w:rPr>
                <w:sz w:val="21"/>
              </w:rPr>
            </w:pPr>
            <w:r>
              <w:rPr>
                <w:sz w:val="21"/>
              </w:rPr>
              <w:t>结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spacing w:line="288" w:lineRule="auto"/>
              <w:ind w:left="197" w:right="178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081" w:hRule="atLeast"/>
        </w:trPr>
        <w:tc>
          <w:tcPr>
            <w:tcW w:w="61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spacing w:before="72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五、存在的主要问题及改进情况</w:t>
      </w:r>
    </w:p>
    <w:p>
      <w:pPr>
        <w:pStyle w:val="3"/>
        <w:spacing w:before="72"/>
        <w:ind w:firstLine="640" w:firstLineChars="200"/>
        <w:jc w:val="both"/>
        <w:rPr>
          <w:rFonts w:hint="eastAsia"/>
        </w:rPr>
      </w:pPr>
      <w:r>
        <w:rPr>
          <w:rFonts w:hint="eastAsia"/>
        </w:rPr>
        <w:t>2020年，在县政府的正确指导下，我镇的政务信息公开工作取得了较好的成绩，但按照新时代的政务信息公开工作要求还存在一定差距：一是对政府信息公开工作的认识还不够深入，信息公开内容需要进一步深化，部分政策解读不及时、不详细。二是信息公开的全面性、及时性和专业性有待提升，离群众的要求有一定的差距。三是工作创新能力仍需进一步增强，运用新媒体平台的理念不够，比如可以尝试利用微博等新媒体进行信息公开，从而促进政府信息共享。</w:t>
      </w:r>
    </w:p>
    <w:p>
      <w:pPr>
        <w:pStyle w:val="3"/>
        <w:spacing w:before="72"/>
        <w:ind w:firstLine="640" w:firstLineChars="200"/>
        <w:jc w:val="both"/>
        <w:rPr>
          <w:rFonts w:hint="eastAsia"/>
        </w:rPr>
      </w:pPr>
      <w:r>
        <w:rPr>
          <w:rFonts w:hint="eastAsia"/>
        </w:rPr>
        <w:t>下一步，我镇将继续做好本部门政府信息公开工作，并针对存在问题采取以下改进措施：一是加强学习，进一步提高认识，全面准确把握《中华人民共和国政府信息公开条例》的精神实质。二是加强组织领导。坚持“公开是原则，不公开是例外”原则，加大政务信息主动公开力度，并加强机制建设，规范信息公开发布流程和制度、健全信息主动发布机制，确保信息公开的规范性。三是完善工作机制。着力推进信息公开工作规范化、标准化、信息化建设，确保信息公开的准确和及时，努力提高信息公开的质量和效率，成为服务民众方便、快捷的“窗口”。</w:t>
      </w:r>
    </w:p>
    <w:p>
      <w:pPr>
        <w:pStyle w:val="3"/>
        <w:spacing w:before="73"/>
      </w:pPr>
      <w:r>
        <w:rPr>
          <w:rFonts w:hint="eastAsia" w:ascii="黑体" w:hAnsi="黑体" w:eastAsia="黑体" w:cs="黑体"/>
        </w:rPr>
        <w:t>六、其他需要报告的事项</w:t>
      </w:r>
    </w:p>
    <w:p>
      <w:pPr>
        <w:pStyle w:val="3"/>
        <w:spacing w:before="71"/>
        <w:ind w:firstLine="640" w:firstLineChars="200"/>
        <w:rPr>
          <w:sz w:val="24"/>
        </w:rPr>
      </w:pPr>
      <w:r>
        <w:rPr>
          <w:rFonts w:hint="eastAsia"/>
          <w:lang w:val="en-US" w:eastAsia="zh-CN"/>
        </w:rPr>
        <w:t>2020年，县政协委员对我镇共提出提案1件，办理结果均按时公开。</w:t>
      </w:r>
    </w:p>
    <w:sectPr>
      <w:pgSz w:w="11910" w:h="16840"/>
      <w:pgMar w:top="1600" w:right="126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DD2CED"/>
    <w:rsid w:val="032A23A6"/>
    <w:rsid w:val="07DF3606"/>
    <w:rsid w:val="0C34727F"/>
    <w:rsid w:val="0E2A6922"/>
    <w:rsid w:val="21376299"/>
    <w:rsid w:val="22CC7F7E"/>
    <w:rsid w:val="23850D8D"/>
    <w:rsid w:val="31ED6E91"/>
    <w:rsid w:val="327168E4"/>
    <w:rsid w:val="36D00FFF"/>
    <w:rsid w:val="37CA68B8"/>
    <w:rsid w:val="3949156A"/>
    <w:rsid w:val="45E50E63"/>
    <w:rsid w:val="5A847E50"/>
    <w:rsid w:val="618F124B"/>
    <w:rsid w:val="690B2100"/>
    <w:rsid w:val="6B121F96"/>
    <w:rsid w:val="786630C7"/>
    <w:rsid w:val="7A555978"/>
    <w:rsid w:val="7CB02DC5"/>
    <w:rsid w:val="7F5939F4"/>
    <w:rsid w:val="7F994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30"/>
      <w:outlineLvl w:val="1"/>
    </w:pPr>
    <w:rPr>
      <w:rFonts w:ascii="宋体" w:hAnsi="宋体" w:eastAsia="宋体" w:cs="宋体"/>
      <w:sz w:val="42"/>
      <w:szCs w:val="4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2909</Words>
  <Characters>3048</Characters>
  <TotalTime>1</TotalTime>
  <ScaleCrop>false</ScaleCrop>
  <LinksUpToDate>false</LinksUpToDate>
  <CharactersWithSpaces>3100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2021-01-22T02:02:00Z</dcterms:created>
  <dc:creator>Administrator</dc:creator>
  <cp:lastModifiedBy>Administrator</cp:lastModifiedBy>
  <cp:lastPrinted>2021-01-25T07:32:00Z</cp:lastPrinted>
  <dcterms:modified xsi:type="dcterms:W3CDTF">2021-10-12T02:37:23Z</dcterms:modified>
  <dc:title>&lt;B9A4D7F7C4EAB6C8B1A8B8E6&gt;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2021-01-22T00:00:00Z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7500FD0B1F604558BD0AE3AE64B04304</vt:lpwstr>
  </property>
</Properties>
</file>