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微山县市场监督管理局2023年政府信息公开工作年度报告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30"/>
        <w:jc w:val="left"/>
        <w:rPr>
          <w:rStyle w:val="5"/>
          <w:rFonts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30"/>
        <w:jc w:val="left"/>
        <w:rPr>
          <w:rFonts w:hint="default" w:ascii="Times New Roman" w:hAnsi="Times New Roman" w:eastAsia="方正仿宋简体" w:cs="Times New Roman"/>
          <w:color w:val="333333"/>
          <w:sz w:val="32"/>
          <w:szCs w:val="32"/>
        </w:rPr>
      </w:pPr>
      <w:r>
        <w:rPr>
          <w:rStyle w:val="5"/>
          <w:rFonts w:hint="default" w:ascii="Times New Roman" w:hAnsi="Times New Roman" w:eastAsia="方正仿宋简体" w:cs="Times New Roman"/>
          <w:i w:val="0"/>
          <w:iCs w:val="0"/>
          <w:caps w:val="0"/>
          <w:color w:val="333333"/>
          <w:spacing w:val="0"/>
          <w:sz w:val="32"/>
          <w:szCs w:val="32"/>
        </w:rPr>
        <w:t>本报告由县市场监管局按照《中华人民共和国政府信息公开条例》（以下简称《条例》）和《中华人民共和国政府信息公开工作年度报告格式》（国办公开办函〔2021〕30号）要求编制。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30"/>
        <w:jc w:val="left"/>
        <w:rPr>
          <w:rFonts w:hint="default" w:ascii="Times New Roman" w:hAnsi="Times New Roman" w:eastAsia="方正仿宋简体" w:cs="Times New Roman"/>
          <w:color w:val="333333"/>
          <w:sz w:val="32"/>
          <w:szCs w:val="32"/>
        </w:rPr>
      </w:pPr>
      <w:r>
        <w:rPr>
          <w:rStyle w:val="5"/>
          <w:rFonts w:hint="default" w:ascii="Times New Roman" w:hAnsi="Times New Roman" w:eastAsia="方正仿宋简体" w:cs="Times New Roman"/>
          <w:i w:val="0"/>
          <w:iCs w:val="0"/>
          <w:caps w:val="0"/>
          <w:color w:val="333333"/>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00"/>
        <w:jc w:val="left"/>
        <w:rPr>
          <w:rFonts w:hint="default" w:ascii="Times New Roman" w:hAnsi="Times New Roman" w:eastAsia="方正仿宋简体" w:cs="Times New Roman"/>
          <w:color w:val="333333"/>
          <w:sz w:val="32"/>
          <w:szCs w:val="32"/>
        </w:rPr>
      </w:pPr>
      <w:r>
        <w:rPr>
          <w:rStyle w:val="5"/>
          <w:rFonts w:hint="default" w:ascii="Times New Roman" w:hAnsi="Times New Roman" w:eastAsia="方正仿宋简体" w:cs="Times New Roman"/>
          <w:i w:val="0"/>
          <w:iCs w:val="0"/>
          <w:caps w:val="0"/>
          <w:color w:val="333333"/>
          <w:spacing w:val="0"/>
          <w:sz w:val="32"/>
          <w:szCs w:val="32"/>
        </w:rPr>
        <w:t>本报告所列数据的统计期限自202</w:t>
      </w:r>
      <w:r>
        <w:rPr>
          <w:rStyle w:val="5"/>
          <w:rFonts w:hint="default" w:ascii="Times New Roman" w:hAnsi="Times New Roman" w:eastAsia="方正仿宋简体" w:cs="Times New Roman"/>
          <w:i w:val="0"/>
          <w:iCs w:val="0"/>
          <w:caps w:val="0"/>
          <w:color w:val="333333"/>
          <w:spacing w:val="0"/>
          <w:sz w:val="32"/>
          <w:szCs w:val="32"/>
          <w:lang w:val="en-US" w:eastAsia="zh-CN"/>
        </w:rPr>
        <w:t>3</w:t>
      </w:r>
      <w:r>
        <w:rPr>
          <w:rStyle w:val="5"/>
          <w:rFonts w:hint="default" w:ascii="Times New Roman" w:hAnsi="Times New Roman" w:eastAsia="方正仿宋简体" w:cs="Times New Roman"/>
          <w:i w:val="0"/>
          <w:iCs w:val="0"/>
          <w:caps w:val="0"/>
          <w:color w:val="333333"/>
          <w:spacing w:val="0"/>
          <w:sz w:val="32"/>
          <w:szCs w:val="32"/>
        </w:rPr>
        <w:t>年1月1日起至202</w:t>
      </w:r>
      <w:r>
        <w:rPr>
          <w:rStyle w:val="5"/>
          <w:rFonts w:hint="default" w:ascii="Times New Roman" w:hAnsi="Times New Roman" w:eastAsia="方正仿宋简体" w:cs="Times New Roman"/>
          <w:i w:val="0"/>
          <w:iCs w:val="0"/>
          <w:caps w:val="0"/>
          <w:color w:val="333333"/>
          <w:spacing w:val="0"/>
          <w:sz w:val="32"/>
          <w:szCs w:val="32"/>
          <w:lang w:val="en-US" w:eastAsia="zh-CN"/>
        </w:rPr>
        <w:t>3</w:t>
      </w:r>
      <w:r>
        <w:rPr>
          <w:rStyle w:val="5"/>
          <w:rFonts w:hint="default" w:ascii="Times New Roman" w:hAnsi="Times New Roman" w:eastAsia="方正仿宋简体" w:cs="Times New Roman"/>
          <w:i w:val="0"/>
          <w:iCs w:val="0"/>
          <w:caps w:val="0"/>
          <w:color w:val="333333"/>
          <w:spacing w:val="0"/>
          <w:sz w:val="32"/>
          <w:szCs w:val="32"/>
        </w:rPr>
        <w:t>年12月31日止。本报告电子版可在微山县政府门户网站（http://www.weishan.gov.cn/）查阅或下载。如对本报告有疑问，请与县市场监管局联系（地址：山东省济宁市微山县东风东路109号，联系电话：0537-7810510）。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00"/>
        <w:jc w:val="left"/>
        <w:rPr>
          <w:rStyle w:val="5"/>
          <w:rFonts w:hint="eastAsia" w:ascii="方正黑体简体" w:hAnsi="方正黑体简体" w:eastAsia="方正黑体简体" w:cs="方正黑体简体"/>
          <w:i w:val="0"/>
          <w:iCs w:val="0"/>
          <w:caps w:val="0"/>
          <w:color w:val="333333"/>
          <w:spacing w:val="0"/>
          <w:sz w:val="31"/>
          <w:szCs w:val="31"/>
        </w:rPr>
      </w:pPr>
      <w:r>
        <w:rPr>
          <w:rStyle w:val="5"/>
          <w:rFonts w:hint="eastAsia" w:ascii="方正黑体简体" w:hAnsi="方正黑体简体" w:eastAsia="方正黑体简体" w:cs="方正黑体简体"/>
          <w:i w:val="0"/>
          <w:iCs w:val="0"/>
          <w:caps w:val="0"/>
          <w:color w:val="333333"/>
          <w:spacing w:val="0"/>
          <w:sz w:val="31"/>
          <w:szCs w:val="31"/>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00"/>
        <w:jc w:val="left"/>
        <w:rPr>
          <w:rStyle w:val="5"/>
          <w:rFonts w:hint="default" w:ascii="Times New Roman" w:hAnsi="Times New Roman" w:eastAsia="方正仿宋简体" w:cs="Times New Roman"/>
          <w:i w:val="0"/>
          <w:iCs w:val="0"/>
          <w:caps w:val="0"/>
          <w:color w:val="333333"/>
          <w:spacing w:val="0"/>
          <w:sz w:val="32"/>
          <w:szCs w:val="32"/>
        </w:rPr>
      </w:pPr>
      <w:r>
        <w:rPr>
          <w:rStyle w:val="5"/>
          <w:rFonts w:hint="eastAsia" w:ascii="Times New Roman" w:hAnsi="Times New Roman" w:eastAsia="方正仿宋简体" w:cs="Times New Roman"/>
          <w:i w:val="0"/>
          <w:iCs w:val="0"/>
          <w:caps w:val="0"/>
          <w:color w:val="333333"/>
          <w:spacing w:val="0"/>
          <w:sz w:val="32"/>
          <w:szCs w:val="32"/>
        </w:rPr>
        <w:t>2023年，</w:t>
      </w:r>
      <w:r>
        <w:rPr>
          <w:rStyle w:val="5"/>
          <w:rFonts w:hint="eastAsia" w:ascii="Times New Roman" w:hAnsi="Times New Roman" w:eastAsia="方正仿宋简体" w:cs="Times New Roman"/>
          <w:i w:val="0"/>
          <w:iCs w:val="0"/>
          <w:caps w:val="0"/>
          <w:color w:val="333333"/>
          <w:spacing w:val="0"/>
          <w:sz w:val="32"/>
          <w:szCs w:val="32"/>
          <w:lang w:val="en-US" w:eastAsia="zh-CN"/>
        </w:rPr>
        <w:t>微山县</w:t>
      </w:r>
      <w:r>
        <w:rPr>
          <w:rStyle w:val="5"/>
          <w:rFonts w:hint="eastAsia" w:ascii="Times New Roman" w:hAnsi="Times New Roman" w:eastAsia="方正仿宋简体" w:cs="Times New Roman"/>
          <w:i w:val="0"/>
          <w:iCs w:val="0"/>
          <w:caps w:val="0"/>
          <w:color w:val="333333"/>
          <w:spacing w:val="0"/>
          <w:sz w:val="32"/>
          <w:szCs w:val="32"/>
        </w:rPr>
        <w:t>市场监督管理局深入学习贯彻党的二十大精神，全面贯彻落实党中央、国务院决策部署和政府信息公开条例，按照</w:t>
      </w:r>
      <w:r>
        <w:rPr>
          <w:rStyle w:val="5"/>
          <w:rFonts w:hint="eastAsia" w:ascii="Times New Roman" w:hAnsi="Times New Roman" w:eastAsia="方正仿宋简体" w:cs="Times New Roman"/>
          <w:i w:val="0"/>
          <w:iCs w:val="0"/>
          <w:caps w:val="0"/>
          <w:color w:val="333333"/>
          <w:spacing w:val="0"/>
          <w:sz w:val="32"/>
          <w:szCs w:val="32"/>
          <w:lang w:val="en-US" w:eastAsia="zh-CN"/>
        </w:rPr>
        <w:t>县</w:t>
      </w:r>
      <w:r>
        <w:rPr>
          <w:rStyle w:val="5"/>
          <w:rFonts w:hint="eastAsia" w:ascii="Times New Roman" w:hAnsi="Times New Roman" w:eastAsia="方正仿宋简体" w:cs="Times New Roman"/>
          <w:i w:val="0"/>
          <w:iCs w:val="0"/>
          <w:caps w:val="0"/>
          <w:color w:val="333333"/>
          <w:spacing w:val="0"/>
          <w:sz w:val="32"/>
          <w:szCs w:val="32"/>
        </w:rPr>
        <w:t>委</w:t>
      </w:r>
      <w:r>
        <w:rPr>
          <w:rStyle w:val="5"/>
          <w:rFonts w:hint="eastAsia" w:ascii="Times New Roman" w:hAnsi="Times New Roman" w:eastAsia="方正仿宋简体" w:cs="Times New Roman"/>
          <w:i w:val="0"/>
          <w:iCs w:val="0"/>
          <w:caps w:val="0"/>
          <w:color w:val="333333"/>
          <w:spacing w:val="0"/>
          <w:sz w:val="32"/>
          <w:szCs w:val="32"/>
          <w:lang w:val="en-US" w:eastAsia="zh-CN"/>
        </w:rPr>
        <w:t>县</w:t>
      </w:r>
      <w:r>
        <w:rPr>
          <w:rStyle w:val="5"/>
          <w:rFonts w:hint="eastAsia" w:ascii="Times New Roman" w:hAnsi="Times New Roman" w:eastAsia="方正仿宋简体" w:cs="Times New Roman"/>
          <w:i w:val="0"/>
          <w:iCs w:val="0"/>
          <w:caps w:val="0"/>
          <w:color w:val="333333"/>
          <w:spacing w:val="0"/>
          <w:sz w:val="32"/>
          <w:szCs w:val="32"/>
        </w:rPr>
        <w:t>政府要求大力推进政务公开工作，围绕我局中心工作抓实抓细政务公开各项工作，进一步提高政府信息公开质效。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00"/>
        <w:jc w:val="left"/>
        <w:rPr>
          <w:rStyle w:val="5"/>
          <w:rFonts w:hint="eastAsia" w:ascii="Times New Roman" w:hAnsi="Times New Roman" w:eastAsia="方正仿宋简体" w:cs="Times New Roman"/>
          <w:i w:val="0"/>
          <w:iCs w:val="0"/>
          <w:caps w:val="0"/>
          <w:color w:val="333333"/>
          <w:spacing w:val="0"/>
          <w:sz w:val="32"/>
          <w:szCs w:val="32"/>
        </w:rPr>
      </w:pPr>
      <w:r>
        <w:rPr>
          <w:rStyle w:val="5"/>
          <w:rFonts w:hint="eastAsia" w:ascii="Times New Roman" w:hAnsi="Times New Roman" w:eastAsia="方正仿宋简体" w:cs="Times New Roman"/>
          <w:i w:val="0"/>
          <w:iCs w:val="0"/>
          <w:caps w:val="0"/>
          <w:color w:val="333333"/>
          <w:spacing w:val="0"/>
          <w:sz w:val="32"/>
          <w:szCs w:val="32"/>
        </w:rPr>
        <w:t>主动公开。全年在</w:t>
      </w:r>
      <w:r>
        <w:rPr>
          <w:rStyle w:val="5"/>
          <w:rFonts w:hint="eastAsia" w:ascii="Times New Roman" w:hAnsi="Times New Roman" w:eastAsia="方正仿宋简体" w:cs="Times New Roman"/>
          <w:i w:val="0"/>
          <w:iCs w:val="0"/>
          <w:caps w:val="0"/>
          <w:color w:val="333333"/>
          <w:spacing w:val="0"/>
          <w:sz w:val="32"/>
          <w:szCs w:val="32"/>
          <w:lang w:val="en-US" w:eastAsia="zh-CN"/>
        </w:rPr>
        <w:t>县</w:t>
      </w:r>
      <w:r>
        <w:rPr>
          <w:rStyle w:val="5"/>
          <w:rFonts w:hint="eastAsia" w:ascii="Times New Roman" w:hAnsi="Times New Roman" w:eastAsia="方正仿宋简体" w:cs="Times New Roman"/>
          <w:i w:val="0"/>
          <w:iCs w:val="0"/>
          <w:caps w:val="0"/>
          <w:color w:val="333333"/>
          <w:spacing w:val="0"/>
          <w:sz w:val="32"/>
          <w:szCs w:val="32"/>
        </w:rPr>
        <w:t>政府门户网站共发布信息</w:t>
      </w:r>
      <w:r>
        <w:rPr>
          <w:rStyle w:val="5"/>
          <w:rFonts w:hint="eastAsia" w:ascii="Times New Roman" w:hAnsi="Times New Roman" w:eastAsia="方正仿宋简体" w:cs="Times New Roman"/>
          <w:i w:val="0"/>
          <w:iCs w:val="0"/>
          <w:caps w:val="0"/>
          <w:color w:val="333333"/>
          <w:spacing w:val="0"/>
          <w:sz w:val="32"/>
          <w:szCs w:val="32"/>
          <w:lang w:val="en-US" w:eastAsia="zh-CN"/>
        </w:rPr>
        <w:t>862</w:t>
      </w:r>
      <w:r>
        <w:rPr>
          <w:rStyle w:val="5"/>
          <w:rFonts w:hint="eastAsia" w:ascii="Times New Roman" w:hAnsi="Times New Roman" w:eastAsia="方正仿宋简体" w:cs="Times New Roman"/>
          <w:i w:val="0"/>
          <w:iCs w:val="0"/>
          <w:caps w:val="0"/>
          <w:color w:val="333333"/>
          <w:spacing w:val="0"/>
          <w:sz w:val="32"/>
          <w:szCs w:val="32"/>
        </w:rPr>
        <w:t>条。全年</w:t>
      </w:r>
      <w:r>
        <w:rPr>
          <w:rStyle w:val="5"/>
          <w:rFonts w:hint="eastAsia" w:ascii="Times New Roman" w:hAnsi="Times New Roman" w:eastAsia="方正仿宋简体" w:cs="Times New Roman"/>
          <w:i w:val="0"/>
          <w:iCs w:val="0"/>
          <w:caps w:val="0"/>
          <w:color w:val="333333"/>
          <w:spacing w:val="0"/>
          <w:sz w:val="32"/>
          <w:szCs w:val="32"/>
          <w:lang w:val="en-US" w:eastAsia="zh-CN"/>
        </w:rPr>
        <w:t>发布</w:t>
      </w:r>
      <w:r>
        <w:rPr>
          <w:rStyle w:val="5"/>
          <w:rFonts w:hint="eastAsia" w:ascii="Times New Roman" w:hAnsi="Times New Roman" w:eastAsia="方正仿宋简体" w:cs="Times New Roman"/>
          <w:i w:val="0"/>
          <w:iCs w:val="0"/>
          <w:caps w:val="0"/>
          <w:color w:val="333333"/>
          <w:spacing w:val="0"/>
          <w:sz w:val="32"/>
          <w:szCs w:val="32"/>
        </w:rPr>
        <w:t>政策图解</w:t>
      </w:r>
      <w:r>
        <w:rPr>
          <w:rStyle w:val="5"/>
          <w:rFonts w:hint="eastAsia" w:ascii="Times New Roman" w:hAnsi="Times New Roman" w:eastAsia="方正仿宋简体" w:cs="Times New Roman"/>
          <w:i w:val="0"/>
          <w:iCs w:val="0"/>
          <w:caps w:val="0"/>
          <w:color w:val="333333"/>
          <w:spacing w:val="0"/>
          <w:sz w:val="32"/>
          <w:szCs w:val="32"/>
          <w:lang w:val="en-US" w:eastAsia="zh-CN"/>
        </w:rPr>
        <w:t>2</w:t>
      </w:r>
      <w:r>
        <w:rPr>
          <w:rStyle w:val="5"/>
          <w:rFonts w:hint="eastAsia" w:ascii="Times New Roman" w:hAnsi="Times New Roman" w:eastAsia="方正仿宋简体" w:cs="Times New Roman"/>
          <w:i w:val="0"/>
          <w:iCs w:val="0"/>
          <w:caps w:val="0"/>
          <w:color w:val="333333"/>
          <w:spacing w:val="0"/>
          <w:sz w:val="32"/>
          <w:szCs w:val="32"/>
        </w:rPr>
        <w:t>条，</w:t>
      </w:r>
      <w:r>
        <w:rPr>
          <w:rStyle w:val="5"/>
          <w:rFonts w:hint="eastAsia" w:ascii="Times New Roman" w:hAnsi="Times New Roman" w:eastAsia="方正仿宋简体" w:cs="Times New Roman"/>
          <w:i w:val="0"/>
          <w:iCs w:val="0"/>
          <w:caps w:val="0"/>
          <w:color w:val="333333"/>
          <w:spacing w:val="0"/>
          <w:sz w:val="32"/>
          <w:szCs w:val="32"/>
          <w:lang w:val="en-US" w:eastAsia="zh-CN"/>
        </w:rPr>
        <w:t>音频</w:t>
      </w:r>
      <w:r>
        <w:rPr>
          <w:rStyle w:val="5"/>
          <w:rFonts w:hint="eastAsia" w:ascii="Times New Roman" w:hAnsi="Times New Roman" w:eastAsia="方正仿宋简体" w:cs="Times New Roman"/>
          <w:i w:val="0"/>
          <w:iCs w:val="0"/>
          <w:caps w:val="0"/>
          <w:color w:val="333333"/>
          <w:spacing w:val="0"/>
          <w:sz w:val="32"/>
          <w:szCs w:val="32"/>
        </w:rPr>
        <w:t>解读1条，负责人解读</w:t>
      </w:r>
      <w:r>
        <w:rPr>
          <w:rStyle w:val="5"/>
          <w:rFonts w:hint="eastAsia" w:ascii="Times New Roman" w:hAnsi="Times New Roman" w:eastAsia="方正仿宋简体" w:cs="Times New Roman"/>
          <w:i w:val="0"/>
          <w:iCs w:val="0"/>
          <w:caps w:val="0"/>
          <w:color w:val="333333"/>
          <w:spacing w:val="0"/>
          <w:sz w:val="32"/>
          <w:szCs w:val="32"/>
          <w:lang w:val="en-US" w:eastAsia="zh-CN"/>
        </w:rPr>
        <w:t>1</w:t>
      </w:r>
      <w:r>
        <w:rPr>
          <w:rStyle w:val="5"/>
          <w:rFonts w:hint="eastAsia" w:ascii="Times New Roman" w:hAnsi="Times New Roman" w:eastAsia="方正仿宋简体" w:cs="Times New Roman"/>
          <w:i w:val="0"/>
          <w:iCs w:val="0"/>
          <w:caps w:val="0"/>
          <w:color w:val="333333"/>
          <w:spacing w:val="0"/>
          <w:sz w:val="32"/>
          <w:szCs w:val="32"/>
        </w:rPr>
        <w:t>条。202</w:t>
      </w:r>
      <w:r>
        <w:rPr>
          <w:rStyle w:val="5"/>
          <w:rFonts w:hint="eastAsia" w:ascii="Times New Roman" w:hAnsi="Times New Roman" w:eastAsia="方正仿宋简体" w:cs="Times New Roman"/>
          <w:i w:val="0"/>
          <w:iCs w:val="0"/>
          <w:caps w:val="0"/>
          <w:color w:val="333333"/>
          <w:spacing w:val="0"/>
          <w:sz w:val="32"/>
          <w:szCs w:val="32"/>
          <w:lang w:val="en-US" w:eastAsia="zh-CN"/>
        </w:rPr>
        <w:t>3</w:t>
      </w:r>
      <w:r>
        <w:rPr>
          <w:rStyle w:val="5"/>
          <w:rFonts w:hint="eastAsia" w:ascii="Times New Roman" w:hAnsi="Times New Roman" w:eastAsia="方正仿宋简体" w:cs="Times New Roman"/>
          <w:i w:val="0"/>
          <w:iCs w:val="0"/>
          <w:caps w:val="0"/>
          <w:color w:val="333333"/>
          <w:spacing w:val="0"/>
          <w:sz w:val="32"/>
          <w:szCs w:val="32"/>
        </w:rPr>
        <w:t>年，共收到人大建议</w:t>
      </w:r>
      <w:r>
        <w:rPr>
          <w:rStyle w:val="5"/>
          <w:rFonts w:hint="eastAsia" w:ascii="Times New Roman" w:hAnsi="Times New Roman" w:eastAsia="方正仿宋简体" w:cs="Times New Roman"/>
          <w:i w:val="0"/>
          <w:iCs w:val="0"/>
          <w:caps w:val="0"/>
          <w:color w:val="333333"/>
          <w:spacing w:val="0"/>
          <w:sz w:val="32"/>
          <w:szCs w:val="32"/>
          <w:lang w:val="en-US" w:eastAsia="zh-CN"/>
        </w:rPr>
        <w:t>0</w:t>
      </w:r>
      <w:r>
        <w:rPr>
          <w:rStyle w:val="5"/>
          <w:rFonts w:hint="eastAsia" w:ascii="Times New Roman" w:hAnsi="Times New Roman" w:eastAsia="方正仿宋简体" w:cs="Times New Roman"/>
          <w:i w:val="0"/>
          <w:iCs w:val="0"/>
          <w:caps w:val="0"/>
          <w:color w:val="333333"/>
          <w:spacing w:val="0"/>
          <w:sz w:val="32"/>
          <w:szCs w:val="32"/>
        </w:rPr>
        <w:t>条，政协提案</w:t>
      </w:r>
      <w:r>
        <w:rPr>
          <w:rStyle w:val="5"/>
          <w:rFonts w:hint="eastAsia" w:ascii="Times New Roman" w:hAnsi="Times New Roman" w:eastAsia="方正仿宋简体" w:cs="Times New Roman"/>
          <w:i w:val="0"/>
          <w:iCs w:val="0"/>
          <w:caps w:val="0"/>
          <w:color w:val="333333"/>
          <w:spacing w:val="0"/>
          <w:sz w:val="32"/>
          <w:szCs w:val="32"/>
          <w:lang w:val="en-US" w:eastAsia="zh-CN"/>
        </w:rPr>
        <w:t>5</w:t>
      </w:r>
      <w:r>
        <w:rPr>
          <w:rStyle w:val="5"/>
          <w:rFonts w:hint="eastAsia" w:ascii="Times New Roman" w:hAnsi="Times New Roman" w:eastAsia="方正仿宋简体" w:cs="Times New Roman"/>
          <w:i w:val="0"/>
          <w:iCs w:val="0"/>
          <w:caps w:val="0"/>
          <w:color w:val="333333"/>
          <w:spacing w:val="0"/>
          <w:sz w:val="32"/>
          <w:szCs w:val="32"/>
        </w:rPr>
        <w:t>条，所有建议提案均在规定期限内办复完毕，办复率100%。</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right="0" w:rightChars="0"/>
        <w:jc w:val="left"/>
        <w:rPr>
          <w:rStyle w:val="5"/>
          <w:rFonts w:hint="eastAsia" w:ascii="Times New Roman" w:hAnsi="Times New Roman" w:eastAsia="方正仿宋简体" w:cs="Times New Roman"/>
          <w:i w:val="0"/>
          <w:iCs w:val="0"/>
          <w:caps w:val="0"/>
          <w:color w:val="333333"/>
          <w:spacing w:val="0"/>
          <w:sz w:val="32"/>
          <w:szCs w:val="32"/>
        </w:rPr>
      </w:pPr>
      <w:r>
        <w:rPr>
          <w:rStyle w:val="5"/>
          <w:rFonts w:hint="default" w:ascii="Times New Roman" w:hAnsi="Times New Roman" w:eastAsia="方正仿宋简体" w:cs="Times New Roman"/>
          <w:i w:val="0"/>
          <w:iCs w:val="0"/>
          <w:caps w:val="0"/>
          <w:color w:val="333333"/>
          <w:spacing w:val="0"/>
          <w:sz w:val="32"/>
          <w:szCs w:val="32"/>
        </w:rPr>
        <w:drawing>
          <wp:inline distT="0" distB="0" distL="114300" distR="114300">
            <wp:extent cx="4826000" cy="2743200"/>
            <wp:effectExtent l="4445" t="4445" r="825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00"/>
        <w:jc w:val="left"/>
        <w:rPr>
          <w:rStyle w:val="5"/>
          <w:rFonts w:hint="eastAsia" w:ascii="Times New Roman" w:hAnsi="Times New Roman" w:eastAsia="方正仿宋简体" w:cs="Times New Roman"/>
          <w:i w:val="0"/>
          <w:iCs w:val="0"/>
          <w:caps w:val="0"/>
          <w:color w:val="333333"/>
          <w:spacing w:val="0"/>
          <w:sz w:val="32"/>
          <w:szCs w:val="32"/>
        </w:rPr>
      </w:pPr>
      <w:r>
        <w:rPr>
          <w:rStyle w:val="5"/>
          <w:rFonts w:hint="eastAsia" w:ascii="Times New Roman" w:hAnsi="Times New Roman" w:eastAsia="方正仿宋简体" w:cs="Times New Roman"/>
          <w:i w:val="0"/>
          <w:iCs w:val="0"/>
          <w:caps w:val="0"/>
          <w:color w:val="333333"/>
          <w:spacing w:val="0"/>
          <w:sz w:val="32"/>
          <w:szCs w:val="32"/>
        </w:rPr>
        <w:t>（二）依申请公开。202</w:t>
      </w:r>
      <w:r>
        <w:rPr>
          <w:rStyle w:val="5"/>
          <w:rFonts w:hint="eastAsia" w:ascii="Times New Roman" w:hAnsi="Times New Roman" w:eastAsia="方正仿宋简体" w:cs="Times New Roman"/>
          <w:i w:val="0"/>
          <w:iCs w:val="0"/>
          <w:caps w:val="0"/>
          <w:color w:val="333333"/>
          <w:spacing w:val="0"/>
          <w:sz w:val="32"/>
          <w:szCs w:val="32"/>
          <w:lang w:val="en-US" w:eastAsia="zh-CN"/>
        </w:rPr>
        <w:t>3</w:t>
      </w:r>
      <w:r>
        <w:rPr>
          <w:rStyle w:val="5"/>
          <w:rFonts w:hint="eastAsia" w:ascii="Times New Roman" w:hAnsi="Times New Roman" w:eastAsia="方正仿宋简体" w:cs="Times New Roman"/>
          <w:i w:val="0"/>
          <w:iCs w:val="0"/>
          <w:caps w:val="0"/>
          <w:color w:val="333333"/>
          <w:spacing w:val="0"/>
          <w:sz w:val="32"/>
          <w:szCs w:val="32"/>
        </w:rPr>
        <w:t>年，我局收到政府信息公开申请</w:t>
      </w:r>
      <w:r>
        <w:rPr>
          <w:rStyle w:val="5"/>
          <w:rFonts w:hint="eastAsia" w:ascii="Times New Roman" w:hAnsi="Times New Roman" w:eastAsia="方正仿宋简体" w:cs="Times New Roman"/>
          <w:i w:val="0"/>
          <w:iCs w:val="0"/>
          <w:caps w:val="0"/>
          <w:color w:val="333333"/>
          <w:spacing w:val="0"/>
          <w:sz w:val="32"/>
          <w:szCs w:val="32"/>
          <w:lang w:val="en-US" w:eastAsia="zh-CN"/>
        </w:rPr>
        <w:t>0</w:t>
      </w:r>
      <w:r>
        <w:rPr>
          <w:rStyle w:val="5"/>
          <w:rFonts w:hint="eastAsia" w:ascii="Times New Roman" w:hAnsi="Times New Roman" w:eastAsia="方正仿宋简体" w:cs="Times New Roman"/>
          <w:i w:val="0"/>
          <w:iCs w:val="0"/>
          <w:caps w:val="0"/>
          <w:color w:val="333333"/>
          <w:spacing w:val="0"/>
          <w:sz w:val="32"/>
          <w:szCs w:val="32"/>
        </w:rPr>
        <w:t>件，按时答复数</w:t>
      </w:r>
      <w:r>
        <w:rPr>
          <w:rStyle w:val="5"/>
          <w:rFonts w:hint="eastAsia" w:ascii="Times New Roman" w:hAnsi="Times New Roman" w:eastAsia="方正仿宋简体" w:cs="Times New Roman"/>
          <w:i w:val="0"/>
          <w:iCs w:val="0"/>
          <w:caps w:val="0"/>
          <w:color w:val="333333"/>
          <w:spacing w:val="0"/>
          <w:sz w:val="32"/>
          <w:szCs w:val="32"/>
          <w:lang w:val="en-US" w:eastAsia="zh-CN"/>
        </w:rPr>
        <w:t>0</w:t>
      </w:r>
      <w:r>
        <w:rPr>
          <w:rStyle w:val="5"/>
          <w:rFonts w:hint="eastAsia" w:ascii="Times New Roman" w:hAnsi="Times New Roman" w:eastAsia="方正仿宋简体" w:cs="Times New Roman"/>
          <w:i w:val="0"/>
          <w:iCs w:val="0"/>
          <w:caps w:val="0"/>
          <w:color w:val="333333"/>
          <w:spacing w:val="0"/>
          <w:sz w:val="32"/>
          <w:szCs w:val="32"/>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00"/>
        <w:jc w:val="left"/>
        <w:rPr>
          <w:rStyle w:val="5"/>
          <w:rFonts w:hint="eastAsia" w:ascii="Times New Roman" w:hAnsi="Times New Roman" w:eastAsia="方正仿宋简体" w:cs="Times New Roman"/>
          <w:i w:val="0"/>
          <w:iCs w:val="0"/>
          <w:caps w:val="0"/>
          <w:color w:val="333333"/>
          <w:spacing w:val="0"/>
          <w:sz w:val="32"/>
          <w:szCs w:val="32"/>
        </w:rPr>
      </w:pPr>
      <w:r>
        <w:rPr>
          <w:rStyle w:val="5"/>
          <w:rFonts w:hint="eastAsia" w:ascii="Times New Roman" w:hAnsi="Times New Roman" w:eastAsia="方正仿宋简体" w:cs="Times New Roman"/>
          <w:i w:val="0"/>
          <w:iCs w:val="0"/>
          <w:caps w:val="0"/>
          <w:color w:val="333333"/>
          <w:spacing w:val="0"/>
          <w:sz w:val="32"/>
          <w:szCs w:val="32"/>
        </w:rPr>
        <w:t>（三）政府信管理。严格按照“谁提供、谁审查、谁发布、谁负责”的原则,执行政府信息公开审批流程，确保信息公开及时安全准确。明确机关各科室主要负责人为科室政府信息公开工作的第一责任人，根据我局政务公开工作考评细则认真组织实施，确保政府信息管理有序、监督保障全面到位。在做好网站栏目更新管理的同时进一步加强网站发布信息内容日常监管，确保发布内容准确无错敏字无涉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00"/>
        <w:jc w:val="left"/>
        <w:rPr>
          <w:rStyle w:val="5"/>
          <w:rFonts w:hint="eastAsia" w:ascii="Times New Roman" w:hAnsi="Times New Roman" w:eastAsia="方正仿宋简体" w:cs="Times New Roman"/>
          <w:i w:val="0"/>
          <w:iCs w:val="0"/>
          <w:caps w:val="0"/>
          <w:color w:val="333333"/>
          <w:spacing w:val="0"/>
          <w:sz w:val="32"/>
          <w:szCs w:val="32"/>
        </w:rPr>
      </w:pPr>
      <w:r>
        <w:rPr>
          <w:rStyle w:val="5"/>
          <w:rFonts w:hint="eastAsia" w:ascii="Times New Roman" w:hAnsi="Times New Roman" w:eastAsia="方正仿宋简体" w:cs="Times New Roman"/>
          <w:i w:val="0"/>
          <w:iCs w:val="0"/>
          <w:caps w:val="0"/>
          <w:color w:val="333333"/>
          <w:spacing w:val="0"/>
          <w:sz w:val="32"/>
          <w:szCs w:val="32"/>
        </w:rPr>
        <w:t>（四）政府信息公开平台建设。2023年我局按照政府相关文件要求并结合本局实际，认真开展网站建设工作，在门户网站共发布各类信息</w:t>
      </w:r>
      <w:r>
        <w:rPr>
          <w:rStyle w:val="5"/>
          <w:rFonts w:hint="eastAsia" w:ascii="Times New Roman" w:hAnsi="Times New Roman" w:eastAsia="方正仿宋简体" w:cs="Times New Roman"/>
          <w:i w:val="0"/>
          <w:iCs w:val="0"/>
          <w:caps w:val="0"/>
          <w:color w:val="333333"/>
          <w:spacing w:val="0"/>
          <w:sz w:val="32"/>
          <w:szCs w:val="32"/>
          <w:lang w:val="en-US" w:eastAsia="zh-CN"/>
        </w:rPr>
        <w:t>862</w:t>
      </w:r>
      <w:r>
        <w:rPr>
          <w:rStyle w:val="5"/>
          <w:rFonts w:hint="eastAsia" w:ascii="Times New Roman" w:hAnsi="Times New Roman" w:eastAsia="方正仿宋简体" w:cs="Times New Roman"/>
          <w:i w:val="0"/>
          <w:iCs w:val="0"/>
          <w:caps w:val="0"/>
          <w:color w:val="333333"/>
          <w:spacing w:val="0"/>
          <w:sz w:val="32"/>
          <w:szCs w:val="32"/>
        </w:rPr>
        <w:t>篇，维护各类专题专栏</w:t>
      </w:r>
      <w:r>
        <w:rPr>
          <w:rStyle w:val="5"/>
          <w:rFonts w:hint="eastAsia" w:ascii="Times New Roman" w:hAnsi="Times New Roman" w:eastAsia="方正仿宋简体" w:cs="Times New Roman"/>
          <w:i w:val="0"/>
          <w:iCs w:val="0"/>
          <w:caps w:val="0"/>
          <w:color w:val="333333"/>
          <w:spacing w:val="0"/>
          <w:sz w:val="32"/>
          <w:szCs w:val="32"/>
          <w:lang w:eastAsia="zh-CN"/>
        </w:rPr>
        <w:t>，</w:t>
      </w:r>
      <w:r>
        <w:rPr>
          <w:rStyle w:val="5"/>
          <w:rFonts w:hint="eastAsia" w:ascii="Times New Roman" w:hAnsi="Times New Roman" w:eastAsia="方正仿宋简体" w:cs="Times New Roman"/>
          <w:i w:val="0"/>
          <w:iCs w:val="0"/>
          <w:caps w:val="0"/>
          <w:color w:val="333333"/>
          <w:spacing w:val="0"/>
          <w:sz w:val="32"/>
          <w:szCs w:val="32"/>
          <w:lang w:val="en-US" w:eastAsia="zh-CN"/>
        </w:rPr>
        <w:t>如食品药品监管等</w:t>
      </w:r>
      <w:r>
        <w:rPr>
          <w:rStyle w:val="5"/>
          <w:rFonts w:hint="eastAsia" w:ascii="Times New Roman" w:hAnsi="Times New Roman" w:eastAsia="方正仿宋简体" w:cs="Times New Roman"/>
          <w:i w:val="0"/>
          <w:iCs w:val="0"/>
          <w:caps w:val="0"/>
          <w:color w:val="333333"/>
          <w:spacing w:val="0"/>
          <w:sz w:val="32"/>
          <w:szCs w:val="32"/>
        </w:rPr>
        <w:t>。作为发布政务信息、加强舆论引导、开展科普宣传、促进社会共治、加强政民互动的重要渠道和窗口，致力改革创新，努力打造宣传新格局，发出了市场监管最强音。今年以来，共在新媒体发布信息</w:t>
      </w:r>
      <w:r>
        <w:rPr>
          <w:rStyle w:val="5"/>
          <w:rFonts w:hint="eastAsia" w:ascii="Times New Roman" w:hAnsi="Times New Roman" w:eastAsia="方正仿宋简体" w:cs="Times New Roman"/>
          <w:i w:val="0"/>
          <w:iCs w:val="0"/>
          <w:caps w:val="0"/>
          <w:color w:val="333333"/>
          <w:spacing w:val="0"/>
          <w:sz w:val="32"/>
          <w:szCs w:val="32"/>
          <w:lang w:val="en-US" w:eastAsia="zh-CN"/>
        </w:rPr>
        <w:t>160</w:t>
      </w:r>
      <w:r>
        <w:rPr>
          <w:rStyle w:val="5"/>
          <w:rFonts w:hint="eastAsia" w:ascii="Times New Roman" w:hAnsi="Times New Roman" w:eastAsia="方正仿宋简体" w:cs="Times New Roman"/>
          <w:i w:val="0"/>
          <w:iCs w:val="0"/>
          <w:caps w:val="0"/>
          <w:color w:val="333333"/>
          <w:spacing w:val="0"/>
          <w:sz w:val="32"/>
          <w:szCs w:val="32"/>
        </w:rPr>
        <w:t>余条，新媒体的传播力、影响力、服务力不断提升。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00"/>
        <w:jc w:val="left"/>
        <w:rPr>
          <w:rStyle w:val="5"/>
          <w:rFonts w:hint="eastAsia" w:ascii="Times New Roman" w:hAnsi="Times New Roman" w:eastAsia="方正仿宋简体" w:cs="Times New Roman"/>
          <w:i w:val="0"/>
          <w:iCs w:val="0"/>
          <w:caps w:val="0"/>
          <w:color w:val="333333"/>
          <w:spacing w:val="0"/>
          <w:sz w:val="32"/>
          <w:szCs w:val="32"/>
        </w:rPr>
      </w:pPr>
      <w:r>
        <w:rPr>
          <w:rStyle w:val="5"/>
          <w:rFonts w:hint="eastAsia" w:ascii="Times New Roman" w:hAnsi="Times New Roman" w:eastAsia="方正仿宋简体" w:cs="Times New Roman"/>
          <w:i w:val="0"/>
          <w:iCs w:val="0"/>
          <w:caps w:val="0"/>
          <w:color w:val="333333"/>
          <w:spacing w:val="0"/>
          <w:sz w:val="32"/>
          <w:szCs w:val="32"/>
          <w:lang w:eastAsia="zh-CN"/>
        </w:rPr>
        <w:t>（</w:t>
      </w:r>
      <w:r>
        <w:rPr>
          <w:rStyle w:val="5"/>
          <w:rFonts w:hint="eastAsia" w:ascii="Times New Roman" w:hAnsi="Times New Roman" w:eastAsia="方正仿宋简体" w:cs="Times New Roman"/>
          <w:i w:val="0"/>
          <w:iCs w:val="0"/>
          <w:caps w:val="0"/>
          <w:color w:val="333333"/>
          <w:spacing w:val="0"/>
          <w:sz w:val="32"/>
          <w:szCs w:val="32"/>
          <w:lang w:val="en-US" w:eastAsia="zh-CN"/>
        </w:rPr>
        <w:t>五</w:t>
      </w:r>
      <w:r>
        <w:rPr>
          <w:rStyle w:val="5"/>
          <w:rFonts w:hint="eastAsia" w:ascii="Times New Roman" w:hAnsi="Times New Roman" w:eastAsia="方正仿宋简体" w:cs="Times New Roman"/>
          <w:i w:val="0"/>
          <w:iCs w:val="0"/>
          <w:caps w:val="0"/>
          <w:color w:val="333333"/>
          <w:spacing w:val="0"/>
          <w:sz w:val="32"/>
          <w:szCs w:val="32"/>
          <w:lang w:eastAsia="zh-CN"/>
        </w:rPr>
        <w:t>）</w:t>
      </w:r>
      <w:r>
        <w:rPr>
          <w:rStyle w:val="5"/>
          <w:rFonts w:hint="eastAsia" w:ascii="Times New Roman" w:hAnsi="Times New Roman" w:eastAsia="方正仿宋简体" w:cs="Times New Roman"/>
          <w:i w:val="0"/>
          <w:iCs w:val="0"/>
          <w:caps w:val="0"/>
          <w:color w:val="333333"/>
          <w:spacing w:val="0"/>
          <w:sz w:val="32"/>
          <w:szCs w:val="32"/>
        </w:rPr>
        <w:t>监督保障。2023年组织开展了</w:t>
      </w:r>
      <w:r>
        <w:rPr>
          <w:rStyle w:val="5"/>
          <w:rFonts w:hint="eastAsia" w:ascii="Times New Roman" w:hAnsi="Times New Roman" w:eastAsia="方正仿宋简体" w:cs="Times New Roman"/>
          <w:i w:val="0"/>
          <w:iCs w:val="0"/>
          <w:caps w:val="0"/>
          <w:color w:val="333333"/>
          <w:spacing w:val="0"/>
          <w:sz w:val="32"/>
          <w:szCs w:val="32"/>
          <w:lang w:val="en-US" w:eastAsia="zh-CN"/>
        </w:rPr>
        <w:t>微山县市场监管局政务公开培训会</w:t>
      </w:r>
      <w:r>
        <w:rPr>
          <w:rStyle w:val="5"/>
          <w:rFonts w:hint="eastAsia" w:ascii="Times New Roman" w:hAnsi="Times New Roman" w:eastAsia="方正仿宋简体" w:cs="Times New Roman"/>
          <w:i w:val="0"/>
          <w:iCs w:val="0"/>
          <w:caps w:val="0"/>
          <w:color w:val="333333"/>
          <w:spacing w:val="0"/>
          <w:sz w:val="32"/>
          <w:szCs w:val="32"/>
        </w:rPr>
        <w:t>，围绕政务公开工作重要性、政务公开工作</w:t>
      </w:r>
      <w:r>
        <w:rPr>
          <w:rStyle w:val="5"/>
          <w:rFonts w:hint="eastAsia" w:ascii="Times New Roman" w:hAnsi="Times New Roman" w:eastAsia="方正仿宋简体" w:cs="Times New Roman"/>
          <w:i w:val="0"/>
          <w:iCs w:val="0"/>
          <w:caps w:val="0"/>
          <w:color w:val="333333"/>
          <w:spacing w:val="0"/>
          <w:sz w:val="32"/>
          <w:szCs w:val="32"/>
          <w:lang w:val="en-US" w:eastAsia="zh-CN"/>
        </w:rPr>
        <w:t>方法</w:t>
      </w:r>
      <w:r>
        <w:rPr>
          <w:rStyle w:val="5"/>
          <w:rFonts w:hint="eastAsia" w:ascii="Times New Roman" w:hAnsi="Times New Roman" w:eastAsia="方正仿宋简体" w:cs="Times New Roman"/>
          <w:i w:val="0"/>
          <w:iCs w:val="0"/>
          <w:caps w:val="0"/>
          <w:color w:val="333333"/>
          <w:spacing w:val="0"/>
          <w:sz w:val="32"/>
          <w:szCs w:val="32"/>
        </w:rPr>
        <w:t>、政务公开需关注的重点问题等进行了现场</w:t>
      </w:r>
      <w:r>
        <w:rPr>
          <w:rStyle w:val="5"/>
          <w:rFonts w:hint="eastAsia" w:ascii="Times New Roman" w:hAnsi="Times New Roman" w:eastAsia="方正仿宋简体" w:cs="Times New Roman"/>
          <w:i w:val="0"/>
          <w:iCs w:val="0"/>
          <w:caps w:val="0"/>
          <w:color w:val="333333"/>
          <w:spacing w:val="0"/>
          <w:sz w:val="32"/>
          <w:szCs w:val="32"/>
          <w:lang w:val="en-US" w:eastAsia="zh-CN"/>
        </w:rPr>
        <w:t>分享</w:t>
      </w:r>
      <w:r>
        <w:rPr>
          <w:rStyle w:val="5"/>
          <w:rFonts w:hint="eastAsia" w:ascii="Times New Roman" w:hAnsi="Times New Roman" w:eastAsia="方正仿宋简体" w:cs="Times New Roman"/>
          <w:i w:val="0"/>
          <w:iCs w:val="0"/>
          <w:caps w:val="0"/>
          <w:color w:val="333333"/>
          <w:spacing w:val="0"/>
          <w:sz w:val="32"/>
          <w:szCs w:val="32"/>
        </w:rPr>
        <w:t>，有效提升了市场监管系统工作人员政务公开思维意识和业务能力。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Style w:val="5"/>
          <w:rFonts w:hint="default" w:ascii="Times New Roman" w:hAnsi="Times New Roman" w:eastAsia="方正仿宋简体" w:cs="Times New Roman"/>
          <w:i w:val="0"/>
          <w:iCs w:val="0"/>
          <w:caps w:val="0"/>
          <w:color w:val="333333"/>
          <w:spacing w:val="0"/>
          <w:sz w:val="32"/>
          <w:szCs w:val="32"/>
        </w:rPr>
      </w:pPr>
      <w:r>
        <w:rPr>
          <w:rStyle w:val="5"/>
          <w:rFonts w:hint="eastAsia" w:ascii="方正黑体简体" w:hAnsi="方正黑体简体" w:eastAsia="方正黑体简体" w:cs="方正黑体简体"/>
          <w:i w:val="0"/>
          <w:iCs w:val="0"/>
          <w:caps w:val="0"/>
          <w:color w:val="333333"/>
          <w:spacing w:val="0"/>
          <w:sz w:val="31"/>
          <w:szCs w:val="31"/>
        </w:rPr>
        <w:t>二、主动公开政府信息情况</w:t>
      </w:r>
    </w:p>
    <w:tbl>
      <w:tblPr>
        <w:tblStyle w:val="3"/>
        <w:tblpPr w:leftFromText="180" w:rightFromText="180" w:vertAnchor="text" w:horzAnchor="page" w:tblpX="2220" w:tblpY="1064"/>
        <w:tblOverlap w:val="never"/>
        <w:tblW w:w="5000" w:type="pct"/>
        <w:tblInd w:w="0" w:type="dxa"/>
        <w:tblLayout w:type="autofit"/>
        <w:tblCellMar>
          <w:top w:w="0" w:type="dxa"/>
          <w:left w:w="108" w:type="dxa"/>
          <w:bottom w:w="0" w:type="dxa"/>
          <w:right w:w="108" w:type="dxa"/>
        </w:tblCellMar>
      </w:tblPr>
      <w:tblGrid>
        <w:gridCol w:w="2128"/>
        <w:gridCol w:w="2129"/>
        <w:gridCol w:w="2131"/>
        <w:gridCol w:w="2134"/>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方正黑体简体" w:hAnsi="方正黑体简体" w:eastAsia="方正黑体简体" w:cs="方正黑体简体"/>
                <w:color w:val="000000"/>
                <w:kern w:val="0"/>
                <w:sz w:val="24"/>
                <w:szCs w:val="24"/>
              </w:rPr>
              <w:t>第二十条第（一）项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信息内容</w:t>
            </w:r>
          </w:p>
        </w:tc>
        <w:tc>
          <w:tcPr>
            <w:tcW w:w="1249"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现行有效件数</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规章</w:t>
            </w:r>
          </w:p>
        </w:tc>
        <w:tc>
          <w:tcPr>
            <w:tcW w:w="1249"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行政规范性文件</w:t>
            </w:r>
          </w:p>
        </w:tc>
        <w:tc>
          <w:tcPr>
            <w:tcW w:w="1249"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方正黑体简体" w:hAnsi="方正黑体简体" w:eastAsia="方正黑体简体" w:cs="方正黑体简体"/>
                <w:color w:val="000000"/>
                <w:kern w:val="0"/>
                <w:sz w:val="24"/>
                <w:szCs w:val="24"/>
              </w:rPr>
              <w:t>第二十条第（五）项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本年处理决定数量</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方正黑体简体" w:hAnsi="方正黑体简体" w:eastAsia="方正黑体简体" w:cs="方正黑体简体"/>
                <w:color w:val="000000"/>
                <w:kern w:val="0"/>
                <w:sz w:val="24"/>
                <w:szCs w:val="24"/>
              </w:rPr>
              <w:t>第二十条第（六）项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本年处理决定数量</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方正仿宋简体" w:hAnsi="方正仿宋简体" w:eastAsia="方正仿宋简体" w:cs="方正仿宋简体"/>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485</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lang w:val="en-US" w:eastAsia="zh-CN"/>
              </w:rPr>
            </w:pPr>
            <w:r>
              <w:rPr>
                <w:rFonts w:hint="eastAsia" w:ascii="Times New Roman" w:hAnsi="Times New Roman" w:eastAsia="方正仿宋简体" w:cs="Times New Roman"/>
                <w:b/>
                <w:bCs/>
                <w:color w:val="000000"/>
                <w:kern w:val="0"/>
                <w:sz w:val="24"/>
                <w:szCs w:val="24"/>
                <w:lang w:val="en-US" w:eastAsia="zh-CN"/>
              </w:rPr>
              <w:t>166</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方正黑体简体" w:hAnsi="方正黑体简体" w:eastAsia="方正黑体简体" w:cs="方正黑体简体"/>
                <w:color w:val="000000"/>
                <w:kern w:val="0"/>
                <w:sz w:val="24"/>
                <w:szCs w:val="24"/>
              </w:rPr>
              <w:t>第二十条第（八）项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本年收费金额（单位：万元）</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4"/>
                <w:szCs w:val="24"/>
              </w:rPr>
            </w:pPr>
            <w:r>
              <w:rPr>
                <w:rFonts w:hint="eastAsia" w:ascii="Times New Roman" w:hAnsi="Times New Roman" w:eastAsia="方正仿宋简体" w:cs="Times New Roman"/>
                <w:b/>
                <w:bCs/>
                <w:color w:val="000000"/>
                <w:kern w:val="0"/>
                <w:sz w:val="24"/>
                <w:szCs w:val="24"/>
                <w:lang w:val="en-US" w:eastAsia="zh-CN"/>
              </w:rPr>
              <w:t>0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Style w:val="5"/>
          <w:rFonts w:hint="eastAsia" w:ascii="方正黑体简体" w:hAnsi="方正黑体简体" w:eastAsia="方正黑体简体" w:cs="方正黑体简体"/>
          <w:i w:val="0"/>
          <w:iCs w:val="0"/>
          <w:caps w:val="0"/>
          <w:color w:val="333333"/>
          <w:spacing w:val="0"/>
          <w:sz w:val="31"/>
          <w:szCs w:val="31"/>
        </w:rPr>
      </w:pPr>
      <w:r>
        <w:rPr>
          <w:rStyle w:val="5"/>
          <w:rFonts w:hint="eastAsia" w:ascii="方正黑体简体" w:hAnsi="方正黑体简体" w:eastAsia="方正黑体简体" w:cs="方正黑体简体"/>
          <w:i w:val="0"/>
          <w:iCs w:val="0"/>
          <w:caps w:val="0"/>
          <w:color w:val="333333"/>
          <w:spacing w:val="0"/>
          <w:sz w:val="31"/>
          <w:szCs w:val="31"/>
          <w:lang w:val="en-US" w:eastAsia="zh-CN"/>
        </w:rPr>
        <w:t>三、</w:t>
      </w:r>
      <w:r>
        <w:rPr>
          <w:rStyle w:val="5"/>
          <w:rFonts w:hint="eastAsia" w:ascii="方正黑体简体" w:hAnsi="方正黑体简体" w:eastAsia="方正黑体简体" w:cs="方正黑体简体"/>
          <w:i w:val="0"/>
          <w:iCs w:val="0"/>
          <w:caps w:val="0"/>
          <w:color w:val="333333"/>
          <w:spacing w:val="0"/>
          <w:sz w:val="31"/>
          <w:szCs w:val="31"/>
        </w:rPr>
        <w:t>收到和处理政府信息公开申请情况</w:t>
      </w:r>
    </w:p>
    <w:tbl>
      <w:tblPr>
        <w:tblStyle w:val="3"/>
        <w:tblpPr w:leftFromText="180" w:rightFromText="180" w:vertAnchor="text" w:horzAnchor="page" w:tblpXSpec="center" w:tblpY="1273"/>
        <w:tblOverlap w:val="never"/>
        <w:tblW w:w="83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52"/>
        <w:gridCol w:w="1441"/>
        <w:gridCol w:w="2522"/>
        <w:gridCol w:w="702"/>
        <w:gridCol w:w="480"/>
        <w:gridCol w:w="480"/>
        <w:gridCol w:w="619"/>
        <w:gridCol w:w="599"/>
        <w:gridCol w:w="482"/>
        <w:gridCol w:w="7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315"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等于第三项加第四项之和）</w:t>
            </w:r>
          </w:p>
        </w:tc>
        <w:tc>
          <w:tcPr>
            <w:tcW w:w="4084"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eastAsia" w:ascii="方正黑体简体" w:hAnsi="方正黑体简体" w:eastAsia="方正黑体简体" w:cs="方正黑体简体"/>
                <w:b/>
                <w:bCs/>
                <w:kern w:val="0"/>
                <w:sz w:val="22"/>
                <w:szCs w:val="22"/>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4315"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c>
          <w:tcPr>
            <w:tcW w:w="70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自然人</w:t>
            </w:r>
          </w:p>
        </w:tc>
        <w:tc>
          <w:tcPr>
            <w:tcW w:w="266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法人或其他组织</w:t>
            </w:r>
          </w:p>
        </w:tc>
        <w:tc>
          <w:tcPr>
            <w:tcW w:w="72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315"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c>
          <w:tcPr>
            <w:tcW w:w="70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商业企业</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科研机构</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社会公益组织</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法律服务机构</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63" w:leftChars="-30" w:right="-134" w:rightChars="-64"/>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其他</w:t>
            </w:r>
          </w:p>
        </w:tc>
        <w:tc>
          <w:tcPr>
            <w:tcW w:w="72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4315"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一、</w:t>
            </w:r>
            <w:bookmarkStart w:id="0" w:name="_Hlk66973412"/>
            <w:r>
              <w:rPr>
                <w:rFonts w:hint="default" w:ascii="Times New Roman" w:hAnsi="Times New Roman" w:eastAsia="方正仿宋简体" w:cs="Times New Roman"/>
                <w:b/>
                <w:bCs/>
                <w:kern w:val="0"/>
                <w:sz w:val="22"/>
                <w:szCs w:val="22"/>
              </w:rPr>
              <w:t>本年新收政府信息公开申请数量</w:t>
            </w:r>
            <w:bookmarkEnd w:id="0"/>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eastAsia="zh-CN"/>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4315"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二、上年结转政府信息公开申请数量</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35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三、本年度办理结果</w:t>
            </w:r>
          </w:p>
        </w:tc>
        <w:tc>
          <w:tcPr>
            <w:tcW w:w="396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（一）予以公开</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396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（二）部分公开（</w:t>
            </w:r>
            <w:bookmarkStart w:id="1" w:name="_Hlk66973981"/>
            <w:r>
              <w:rPr>
                <w:rFonts w:hint="default" w:ascii="Times New Roman" w:hAnsi="Times New Roman" w:eastAsia="方正仿宋简体" w:cs="Times New Roman"/>
                <w:b/>
                <w:bCs/>
                <w:kern w:val="0"/>
                <w:sz w:val="22"/>
                <w:szCs w:val="22"/>
              </w:rPr>
              <w:t>区分处理的，只计这一情形，不计其他情形</w:t>
            </w:r>
            <w:bookmarkEnd w:id="1"/>
            <w:r>
              <w:rPr>
                <w:rFonts w:hint="default" w:ascii="Times New Roman" w:hAnsi="Times New Roman" w:eastAsia="方正仿宋简体" w:cs="Times New Roman"/>
                <w:b/>
                <w:bCs/>
                <w:kern w:val="0"/>
                <w:sz w:val="22"/>
                <w:szCs w:val="22"/>
              </w:rPr>
              <w:t>）</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（三）不予公开</w:t>
            </w: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1.属于国家秘密</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2.</w:t>
            </w:r>
            <w:bookmarkStart w:id="2" w:name="_Hlk66974104"/>
            <w:r>
              <w:rPr>
                <w:rFonts w:hint="default" w:ascii="Times New Roman" w:hAnsi="Times New Roman" w:eastAsia="方正仿宋简体" w:cs="Times New Roman"/>
                <w:b/>
                <w:bCs/>
                <w:kern w:val="0"/>
                <w:sz w:val="22"/>
                <w:szCs w:val="22"/>
              </w:rPr>
              <w:t>其他法律行政法规禁止公开</w:t>
            </w:r>
            <w:bookmarkEnd w:id="2"/>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3.危及“三安全一稳定”</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4.</w:t>
            </w:r>
            <w:bookmarkStart w:id="3" w:name="_Hlk66974290"/>
            <w:r>
              <w:rPr>
                <w:rFonts w:hint="default" w:ascii="Times New Roman" w:hAnsi="Times New Roman" w:eastAsia="方正仿宋简体" w:cs="Times New Roman"/>
                <w:b/>
                <w:bCs/>
                <w:kern w:val="0"/>
                <w:sz w:val="22"/>
                <w:szCs w:val="22"/>
              </w:rPr>
              <w:t>保护第三方合法权益</w:t>
            </w:r>
            <w:bookmarkEnd w:id="3"/>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5.属于三类内部事务信息</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6.</w:t>
            </w:r>
            <w:bookmarkStart w:id="4" w:name="_Hlk66974555"/>
            <w:r>
              <w:rPr>
                <w:rFonts w:hint="default" w:ascii="Times New Roman" w:hAnsi="Times New Roman" w:eastAsia="方正仿宋简体" w:cs="Times New Roman"/>
                <w:b/>
                <w:bCs/>
                <w:kern w:val="0"/>
                <w:sz w:val="22"/>
                <w:szCs w:val="22"/>
              </w:rPr>
              <w:t>属于四类过程性信息</w:t>
            </w:r>
            <w:bookmarkEnd w:id="4"/>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7.属于行政执法案卷</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8.</w:t>
            </w:r>
            <w:bookmarkStart w:id="5" w:name="_Hlk66975211"/>
            <w:r>
              <w:rPr>
                <w:rFonts w:hint="default" w:ascii="Times New Roman" w:hAnsi="Times New Roman" w:eastAsia="方正仿宋简体" w:cs="Times New Roman"/>
                <w:b/>
                <w:bCs/>
                <w:kern w:val="0"/>
                <w:sz w:val="22"/>
                <w:szCs w:val="22"/>
              </w:rPr>
              <w:t>属于行政查询事项</w:t>
            </w:r>
            <w:bookmarkEnd w:id="5"/>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（四）无法提供</w:t>
            </w: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1.本机关不掌握相关政府信息</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2.</w:t>
            </w:r>
            <w:bookmarkStart w:id="6" w:name="_Hlk66975392"/>
            <w:r>
              <w:rPr>
                <w:rFonts w:hint="default" w:ascii="Times New Roman" w:hAnsi="Times New Roman" w:eastAsia="方正仿宋简体" w:cs="Times New Roman"/>
                <w:b/>
                <w:bCs/>
                <w:kern w:val="0"/>
                <w:sz w:val="22"/>
                <w:szCs w:val="22"/>
              </w:rPr>
              <w:t>没有现成信息需要另行制作</w:t>
            </w:r>
            <w:bookmarkEnd w:id="6"/>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3.</w:t>
            </w:r>
            <w:bookmarkStart w:id="7" w:name="_Hlk66975466"/>
            <w:r>
              <w:rPr>
                <w:rFonts w:hint="default" w:ascii="Times New Roman" w:hAnsi="Times New Roman" w:eastAsia="方正仿宋简体" w:cs="Times New Roman"/>
                <w:b/>
                <w:bCs/>
                <w:kern w:val="0"/>
                <w:sz w:val="22"/>
                <w:szCs w:val="22"/>
              </w:rPr>
              <w:t>补正后申请内容仍不明确</w:t>
            </w:r>
            <w:bookmarkEnd w:id="7"/>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（五）不予处理</w:t>
            </w: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1.</w:t>
            </w:r>
            <w:bookmarkStart w:id="8" w:name="_Hlk66975537"/>
            <w:r>
              <w:rPr>
                <w:rFonts w:hint="default" w:ascii="Times New Roman" w:hAnsi="Times New Roman" w:eastAsia="方正仿宋简体" w:cs="Times New Roman"/>
                <w:b/>
                <w:bCs/>
                <w:kern w:val="0"/>
                <w:sz w:val="22"/>
                <w:szCs w:val="22"/>
              </w:rPr>
              <w:t>信访举报投诉类申请</w:t>
            </w:r>
            <w:bookmarkEnd w:id="8"/>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2.重复申请</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3.要求提供公开出版物</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7"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4.无正当理由大量反复申请</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5.要求行政机关确认或重新</w:t>
            </w:r>
          </w:p>
          <w:p>
            <w:pPr>
              <w:keepNext w:val="0"/>
              <w:keepLines w:val="0"/>
              <w:pageBreakBefore w:val="0"/>
              <w:widowControl/>
              <w:kinsoku/>
              <w:wordWrap/>
              <w:overflowPunct/>
              <w:topLinePunct w:val="0"/>
              <w:autoSpaceDE/>
              <w:autoSpaceDN/>
              <w:bidi w:val="0"/>
              <w:adjustRightInd/>
              <w:snapToGrid/>
              <w:spacing w:line="300" w:lineRule="exact"/>
              <w:ind w:firstLine="221" w:firstLineChars="100"/>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出具已获取信息</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（六）其他处理</w:t>
            </w:r>
          </w:p>
        </w:tc>
        <w:tc>
          <w:tcPr>
            <w:tcW w:w="2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1.申请人无正当理由逾期不补正、行政机关不再处理其政府信息公开申请</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p>
        </w:tc>
        <w:tc>
          <w:tcPr>
            <w:tcW w:w="2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sz w:val="22"/>
                <w:szCs w:val="24"/>
              </w:rPr>
              <w:t>2.申请人逾期未按收费通知要求缴纳费用、行政机关不再处理其政府信息公开申请</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p>
        </w:tc>
        <w:tc>
          <w:tcPr>
            <w:tcW w:w="2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sz w:val="22"/>
                <w:szCs w:val="24"/>
              </w:rPr>
              <w:t>3.其他</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396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（七）总计</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315"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四、结转下年度继续办理</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Style w:val="5"/>
          <w:rFonts w:hint="eastAsia" w:ascii="方正黑体简体" w:hAnsi="方正黑体简体" w:eastAsia="方正黑体简体" w:cs="方正黑体简体"/>
          <w:i w:val="0"/>
          <w:iCs w:val="0"/>
          <w:caps w:val="0"/>
          <w:color w:val="333333"/>
          <w:spacing w:val="0"/>
          <w:sz w:val="31"/>
          <w:szCs w:val="3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Style w:val="5"/>
          <w:rFonts w:hint="eastAsia" w:ascii="方正黑体简体" w:hAnsi="方正黑体简体" w:eastAsia="方正黑体简体" w:cs="方正黑体简体"/>
          <w:i w:val="0"/>
          <w:iCs w:val="0"/>
          <w:caps w:val="0"/>
          <w:color w:val="333333"/>
          <w:spacing w:val="0"/>
          <w:sz w:val="31"/>
          <w:szCs w:val="31"/>
          <w:lang w:val="en-US" w:eastAsia="zh-CN"/>
        </w:rPr>
      </w:pPr>
      <w:r>
        <w:rPr>
          <w:rStyle w:val="5"/>
          <w:rFonts w:hint="eastAsia" w:ascii="方正黑体简体" w:hAnsi="方正黑体简体" w:eastAsia="方正黑体简体" w:cs="方正黑体简体"/>
          <w:i w:val="0"/>
          <w:iCs w:val="0"/>
          <w:caps w:val="0"/>
          <w:color w:val="333333"/>
          <w:spacing w:val="0"/>
          <w:sz w:val="31"/>
          <w:szCs w:val="31"/>
          <w:lang w:val="en-US" w:eastAsia="zh-CN"/>
        </w:rPr>
        <w:t>四、因政府信息公开工作被申请行政复议、提起行政诉讼情况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尚未</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总</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bookmarkStart w:id="9" w:name="_Hlk67039688"/>
            <w:r>
              <w:rPr>
                <w:rFonts w:hint="default" w:ascii="Times New Roman" w:hAnsi="Times New Roman" w:eastAsia="方正仿宋简体" w:cs="Times New Roman"/>
                <w:b/>
                <w:bCs/>
                <w:sz w:val="22"/>
                <w:szCs w:val="24"/>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其他</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尚未</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其他</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简体" w:cs="Times New Roman"/>
                <w:b/>
                <w:bCs/>
                <w:sz w:val="22"/>
                <w:szCs w:val="24"/>
                <w:lang w:val="en-US" w:eastAsia="zh-CN"/>
              </w:rPr>
            </w:pPr>
            <w:r>
              <w:rPr>
                <w:rFonts w:hint="eastAsia" w:ascii="Times New Roman" w:hAnsi="Times New Roman" w:eastAsia="方正仿宋简体" w:cs="Times New Roman"/>
                <w:b/>
                <w:bCs/>
                <w:sz w:val="22"/>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简体" w:cs="Times New Roman"/>
                <w:b/>
                <w:bCs/>
                <w:sz w:val="22"/>
                <w:szCs w:val="24"/>
                <w:lang w:val="en-US" w:eastAsia="zh-CN"/>
              </w:rPr>
            </w:pPr>
            <w:r>
              <w:rPr>
                <w:rFonts w:hint="eastAsia" w:ascii="Times New Roman" w:hAnsi="Times New Roman" w:eastAsia="方正仿宋简体" w:cs="Times New Roman"/>
                <w:b/>
                <w:bCs/>
                <w:sz w:val="22"/>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eastAsia" w:ascii="Times New Roman" w:hAnsi="Times New Roman" w:eastAsia="方正仿宋简体" w:cs="Times New Roman"/>
                <w:b/>
                <w:bCs/>
                <w:sz w:val="22"/>
                <w:szCs w:val="24"/>
                <w:lang w:val="en-US" w:eastAsia="zh-CN"/>
              </w:rPr>
              <w:t>0</w:t>
            </w:r>
          </w:p>
        </w:tc>
      </w:tr>
    </w:tbl>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Style w:val="5"/>
          <w:rFonts w:hint="eastAsia" w:ascii="方正黑体简体" w:hAnsi="方正黑体简体" w:eastAsia="方正黑体简体" w:cs="方正黑体简体"/>
          <w:i w:val="0"/>
          <w:iCs w:val="0"/>
          <w:caps w:val="0"/>
          <w:color w:val="333333"/>
          <w:spacing w:val="0"/>
          <w:sz w:val="31"/>
          <w:szCs w:val="31"/>
          <w:lang w:val="en-US" w:eastAsia="zh-CN"/>
        </w:rPr>
      </w:pPr>
      <w:r>
        <w:rPr>
          <w:rStyle w:val="5"/>
          <w:rFonts w:hint="eastAsia" w:ascii="方正黑体简体" w:hAnsi="方正黑体简体" w:eastAsia="方正黑体简体" w:cs="方正黑体简体"/>
          <w:i w:val="0"/>
          <w:iCs w:val="0"/>
          <w:caps w:val="0"/>
          <w:color w:val="333333"/>
          <w:spacing w:val="0"/>
          <w:sz w:val="31"/>
          <w:szCs w:val="31"/>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 xml:space="preserve">主要问题：政府信息公开的程度和深度有待提升，政策解读、征求意见等信息的公开方面要进一步加强。  </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rPr>
      </w:pPr>
      <w:r>
        <w:rPr>
          <w:rStyle w:val="5"/>
          <w:rFonts w:hint="eastAsia" w:ascii="仿宋" w:hAnsi="仿宋" w:eastAsia="仿宋" w:cs="仿宋"/>
          <w:i w:val="0"/>
          <w:iCs w:val="0"/>
          <w:caps w:val="0"/>
          <w:color w:val="333333"/>
          <w:spacing w:val="0"/>
          <w:kern w:val="0"/>
          <w:sz w:val="31"/>
          <w:szCs w:val="31"/>
          <w:lang w:val="en-US" w:eastAsia="zh-CN" w:bidi="ar"/>
        </w:rPr>
        <w:t>下一步，我局将进一步提高政府信息公开的程度和深度，认真落实政府信息公开条例的各项规定。一是加强业务培训，切实提升政府同志业务能力加强业务培训，积极推进政务公开标椎化规范化。二是丰富完善信息公开内容，重点做好机构职能、法律法规政策、行政执法及动态信息的分类，保证信息内容的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Style w:val="5"/>
          <w:rFonts w:hint="eastAsia" w:ascii="方正黑体简体" w:hAnsi="方正黑体简体" w:eastAsia="方正黑体简体" w:cs="方正黑体简体"/>
          <w:i w:val="0"/>
          <w:iCs w:val="0"/>
          <w:caps w:val="0"/>
          <w:color w:val="333333"/>
          <w:spacing w:val="0"/>
          <w:kern w:val="0"/>
          <w:sz w:val="31"/>
          <w:szCs w:val="31"/>
          <w:lang w:val="en-US" w:eastAsia="zh-CN" w:bidi="ar"/>
        </w:rPr>
      </w:pPr>
      <w:bookmarkStart w:id="10" w:name="_GoBack"/>
      <w:r>
        <w:rPr>
          <w:rStyle w:val="5"/>
          <w:rFonts w:hint="eastAsia" w:ascii="方正黑体简体" w:hAnsi="方正黑体简体" w:eastAsia="方正黑体简体" w:cs="方正黑体简体"/>
          <w:i w:val="0"/>
          <w:iCs w:val="0"/>
          <w:caps w:val="0"/>
          <w:color w:val="333333"/>
          <w:spacing w:val="0"/>
          <w:kern w:val="0"/>
          <w:sz w:val="31"/>
          <w:szCs w:val="31"/>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（一）依据《政府信息公开信息处理费管理办法》收取信息处理费的情况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2023年，微山县市场监督管理局依据《政府信息公开信息处理费管理办法》，没有收取任何信息处理费用。</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（二）本行政机关落实上级年度政务公开工作要点情况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本部门已按照上级年度政务公开工作要点，结合本部门政务公开工作实际情况，已逐项梳理发布。</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（三）本行政机关人大代表建议和政协提案办理结果公开情况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2023年，收到人大代表建议0件，政协提案5件，均已按时办理并及时公开。</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本行政机关年度政务公开工作创新情况：无</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（五）本行政机关政府信息公开工作年度报告数据统计需要说明的事项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微山县市场监督管理局政府信息公开工作年度报告数据统计没有需要说明的事项。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（六）本行政机关认为需要报告的其他事项</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微山县市场监督管理局没有需要报告的其他事项。</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（七）其他有关文件专门要求通过政府信息公开工作年度报告予以报告的事项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r>
        <w:rPr>
          <w:rStyle w:val="5"/>
          <w:rFonts w:hint="eastAsia" w:ascii="仿宋" w:hAnsi="仿宋" w:eastAsia="仿宋" w:cs="仿宋"/>
          <w:i w:val="0"/>
          <w:iCs w:val="0"/>
          <w:caps w:val="0"/>
          <w:color w:val="333333"/>
          <w:spacing w:val="0"/>
          <w:kern w:val="0"/>
          <w:sz w:val="31"/>
          <w:szCs w:val="31"/>
          <w:lang w:val="en-US" w:eastAsia="zh-CN" w:bidi="ar"/>
        </w:rPr>
        <w:t>微山县市场监督管理局没有其他有关文件专门要求通过政府信息公开工作年度报告予以报告的事项。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5"/>
          <w:rFonts w:hint="eastAsia" w:ascii="仿宋" w:hAnsi="仿宋" w:eastAsia="仿宋" w:cs="仿宋"/>
          <w:i w:val="0"/>
          <w:iCs w:val="0"/>
          <w:caps w:val="0"/>
          <w:color w:val="333333"/>
          <w:spacing w:val="0"/>
          <w:kern w:val="0"/>
          <w:sz w:val="31"/>
          <w:szCs w:val="31"/>
          <w:lang w:val="en-US" w:eastAsia="zh-CN" w:bidi="ar"/>
        </w:rPr>
      </w:pPr>
    </w:p>
    <w:bookmarkEnd w:id="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AE00F1-9CBC-4C1D-A79F-3D19A1C469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E12B53B3-82AE-4D27-B388-41911ED444A3}"/>
  </w:font>
  <w:font w:name="仿宋">
    <w:panose1 w:val="02010609060101010101"/>
    <w:charset w:val="86"/>
    <w:family w:val="auto"/>
    <w:pitch w:val="default"/>
    <w:sig w:usb0="800002BF" w:usb1="38CF7CFA" w:usb2="00000016" w:usb3="00000000" w:csb0="00040001" w:csb1="00000000"/>
    <w:embedRegular r:id="rId3" w:fontKey="{10988F34-12C1-4F7F-B3DF-BCE8BF7D93CE}"/>
  </w:font>
  <w:font w:name="方正仿宋简体">
    <w:panose1 w:val="03000509000000000000"/>
    <w:charset w:val="86"/>
    <w:family w:val="auto"/>
    <w:pitch w:val="default"/>
    <w:sig w:usb0="00000001" w:usb1="080E0000" w:usb2="00000000" w:usb3="00000000" w:csb0="00040000" w:csb1="00000000"/>
    <w:embedRegular r:id="rId4" w:fontKey="{466F6F43-1A03-4344-AAE4-775BE14247AA}"/>
  </w:font>
  <w:font w:name="方正黑体简体">
    <w:panose1 w:val="03000509000000000000"/>
    <w:charset w:val="86"/>
    <w:family w:val="auto"/>
    <w:pitch w:val="default"/>
    <w:sig w:usb0="00000001" w:usb1="080E0000" w:usb2="00000000" w:usb3="00000000" w:csb0="00040000" w:csb1="00000000"/>
    <w:embedRegular r:id="rId5" w:fontKey="{021C5002-E085-4E2B-9BF7-8C41A41C1621}"/>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C6915"/>
    <w:multiLevelType w:val="singleLevel"/>
    <w:tmpl w:val="3A9C69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ODhlMGI5NjlkNzEyZjlmODYwNTE4YmQzMzcwN2IifQ=="/>
  </w:docVars>
  <w:rsids>
    <w:rsidRoot w:val="00000000"/>
    <w:rsid w:val="02FF7C6D"/>
    <w:rsid w:val="0F1C24D9"/>
    <w:rsid w:val="3AEC7C88"/>
    <w:rsid w:val="4B093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近三年主动公开政府信息数量</a:t>
            </a:r>
          </a:p>
        </c:rich>
      </c:tx>
      <c:layout>
        <c:manualLayout>
          <c:xMode val="edge"/>
          <c:yMode val="edge"/>
          <c:x val="0.236447368421053"/>
          <c:y val="0.0347222222222222"/>
        </c:manualLayout>
      </c:layout>
      <c:overlay val="0"/>
      <c:spPr>
        <a:noFill/>
        <a:ln>
          <a:noFill/>
        </a:ln>
        <a:effectLst/>
      </c:spPr>
    </c:title>
    <c:autoTitleDeleted val="0"/>
    <c:plotArea>
      <c:layout/>
      <c:pieChart>
        <c:varyColors val="1"/>
        <c:ser>
          <c:idx val="0"/>
          <c:order val="0"/>
          <c:tx>
            <c:strRef>
              <c:f>[工作簿1]Sheet1!$H$16</c:f>
              <c:strCache>
                <c:ptCount val="1"/>
                <c:pt idx="0">
                  <c:v>数量</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rPr lang="en-US" altLang="zh-CN"/>
                      <a:t>2021</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2</a:t>
                    </a:r>
                    <a:r>
                      <a:rPr lang="en-US" altLang="zh-CN"/>
                      <a:t>022</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3"/>
                        </a:solidFill>
                        <a:latin typeface="+mn-lt"/>
                        <a:ea typeface="+mn-ea"/>
                        <a:cs typeface="+mn-cs"/>
                      </a:defRPr>
                    </a:pPr>
                    <a:r>
                      <a:rPr lang="en-US" altLang="zh-CN"/>
                      <a:t>202</a:t>
                    </a:r>
                    <a:r>
                      <a:t>3</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[工作簿1]Sheet1!$I$16:$K$16</c:f>
              <c:numCache>
                <c:formatCode>General</c:formatCode>
                <c:ptCount val="3"/>
                <c:pt idx="0">
                  <c:v>296</c:v>
                </c:pt>
                <c:pt idx="1">
                  <c:v>299</c:v>
                </c:pt>
                <c:pt idx="2">
                  <c:v>862</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2525</Words>
  <Characters>2631</Characters>
  <Lines>0</Lines>
  <Paragraphs>0</Paragraphs>
  <TotalTime>10</TotalTime>
  <ScaleCrop>false</ScaleCrop>
  <LinksUpToDate>false</LinksUpToDate>
  <CharactersWithSpaces>2640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2024-01-15T07:25:00Z</dcterms:created>
  <dc:creator>lenovo</dc:creator>
  <cp:lastModifiedBy>遇见</cp:lastModifiedBy>
  <cp:lastPrinted>2024-01-18T02:16:00Z</cp:lastPrinted>
  <dcterms:modified xsi:type="dcterms:W3CDTF">2024-01-31T01:47:55Z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28D2D76312D84085999A36F8B18427A0_13</vt:lpwstr>
  </property>
</Properties>
</file>