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1" w:rightChars="-50"/>
        <w:jc w:val="center"/>
        <w:rPr>
          <w:rFonts w:hint="default" w:ascii="Times New Roman" w:hAnsi="Times New Roman" w:eastAsia="文星标宋" w:cs="Times New Roman"/>
          <w:b/>
          <w:color w:val="000000" w:themeColor="text1"/>
          <w:sz w:val="44"/>
          <w:szCs w:val="44"/>
          <w14:textFill>
            <w14:solidFill>
              <w14:schemeClr w14:val="tx1"/>
            </w14:solidFill>
          </w14:textFill>
        </w:rPr>
      </w:pPr>
      <w:r>
        <w:rPr>
          <w:rFonts w:hint="eastAsia" w:ascii="Times New Roman" w:hAnsi="Times New Roman" w:eastAsia="文星标宋" w:cs="Times New Roman"/>
          <w:b/>
          <w:color w:val="000000" w:themeColor="text1"/>
          <w:sz w:val="44"/>
          <w:szCs w:val="44"/>
          <w:lang w:val="en-US" w:eastAsia="zh-CN"/>
          <w14:textFill>
            <w14:solidFill>
              <w14:schemeClr w14:val="tx1"/>
            </w14:solidFill>
          </w14:textFill>
        </w:rPr>
        <w:t>微山县文化和旅游局</w:t>
      </w:r>
      <w:r>
        <w:rPr>
          <w:rFonts w:hint="default" w:ascii="Times New Roman" w:hAnsi="Times New Roman" w:eastAsia="文星标宋" w:cs="Times New Roman"/>
          <w:b/>
          <w:color w:val="000000" w:themeColor="text1"/>
          <w:sz w:val="44"/>
          <w:szCs w:val="44"/>
          <w14:textFill>
            <w14:solidFill>
              <w14:schemeClr w14:val="tx1"/>
            </w14:solidFill>
          </w14:textFill>
        </w:rPr>
        <w:t>202</w:t>
      </w:r>
      <w:r>
        <w:rPr>
          <w:rFonts w:hint="eastAsia" w:ascii="Times New Roman" w:hAnsi="Times New Roman" w:eastAsia="文星标宋" w:cs="Times New Roman"/>
          <w:b/>
          <w:color w:val="000000" w:themeColor="text1"/>
          <w:sz w:val="44"/>
          <w:szCs w:val="44"/>
          <w:lang w:val="en-US" w:eastAsia="zh-CN"/>
          <w14:textFill>
            <w14:solidFill>
              <w14:schemeClr w14:val="tx1"/>
            </w14:solidFill>
          </w14:textFill>
        </w:rPr>
        <w:t>2</w:t>
      </w:r>
      <w:r>
        <w:rPr>
          <w:rFonts w:hint="default" w:ascii="Times New Roman" w:hAnsi="Times New Roman" w:eastAsia="文星标宋" w:cs="Times New Roman"/>
          <w:b/>
          <w:color w:val="000000" w:themeColor="text1"/>
          <w:sz w:val="44"/>
          <w:szCs w:val="44"/>
          <w14:textFill>
            <w14:solidFill>
              <w14:schemeClr w14:val="tx1"/>
            </w14:solidFill>
          </w14:textFill>
        </w:rPr>
        <w:t>年政府信息公开</w:t>
      </w:r>
    </w:p>
    <w:p>
      <w:pPr>
        <w:spacing w:line="590" w:lineRule="exact"/>
        <w:ind w:right="-101" w:rightChars="-50"/>
        <w:jc w:val="center"/>
        <w:rPr>
          <w:rFonts w:hint="default" w:ascii="Times New Roman" w:hAnsi="Times New Roman" w:eastAsia="文星标宋" w:cs="Times New Roman"/>
          <w:b/>
          <w:color w:val="000000" w:themeColor="text1"/>
          <w:sz w:val="44"/>
          <w:szCs w:val="44"/>
          <w14:textFill>
            <w14:solidFill>
              <w14:schemeClr w14:val="tx1"/>
            </w14:solidFill>
          </w14:textFill>
        </w:rPr>
      </w:pPr>
      <w:r>
        <w:rPr>
          <w:rFonts w:hint="default" w:ascii="Times New Roman" w:hAnsi="Times New Roman" w:eastAsia="文星标宋" w:cs="Times New Roman"/>
          <w:b/>
          <w:color w:val="000000" w:themeColor="text1"/>
          <w:sz w:val="44"/>
          <w:szCs w:val="44"/>
          <w14:textFill>
            <w14:solidFill>
              <w14:schemeClr w14:val="tx1"/>
            </w14:solidFill>
          </w14:textFill>
        </w:rPr>
        <w:t>工作年度报告</w:t>
      </w:r>
    </w:p>
    <w:p>
      <w:pPr>
        <w:spacing w:line="590" w:lineRule="exact"/>
        <w:ind w:right="-101" w:rightChars="-50" w:firstLine="624" w:firstLineChars="200"/>
        <w:rPr>
          <w:rFonts w:hint="default" w:ascii="Times New Roman" w:hAnsi="Times New Roman" w:eastAsia="文星仿宋" w:cs="Times New Roman"/>
          <w:b/>
          <w:color w:val="000000" w:themeColor="text1"/>
          <w:sz w:val="32"/>
          <w:szCs w:val="32"/>
          <w14:textFill>
            <w14:solidFill>
              <w14:schemeClr w14:val="tx1"/>
            </w14:solidFill>
          </w14:textFill>
        </w:rPr>
      </w:pPr>
    </w:p>
    <w:p>
      <w:pPr>
        <w:spacing w:line="590" w:lineRule="exact"/>
        <w:ind w:right="-101" w:rightChars="-50" w:firstLine="624" w:firstLineChars="200"/>
        <w:rPr>
          <w:rFonts w:hint="default" w:ascii="Times New Roman" w:hAnsi="Times New Roman" w:eastAsia="文星仿宋" w:cs="Times New Roman"/>
          <w:b/>
          <w:color w:val="000000" w:themeColor="text1"/>
          <w:sz w:val="32"/>
          <w:szCs w:val="32"/>
          <w14:textFill>
            <w14:solidFill>
              <w14:schemeClr w14:val="tx1"/>
            </w14:solidFill>
          </w14:textFill>
        </w:rPr>
      </w:pPr>
      <w:r>
        <w:rPr>
          <w:rFonts w:hint="default" w:ascii="Times New Roman" w:hAnsi="Times New Roman" w:eastAsia="文星仿宋" w:cs="Times New Roman"/>
          <w:b/>
          <w:color w:val="000000" w:themeColor="text1"/>
          <w:sz w:val="32"/>
          <w:szCs w:val="32"/>
          <w14:textFill>
            <w14:solidFill>
              <w14:schemeClr w14:val="tx1"/>
            </w14:solidFill>
          </w14:textFill>
        </w:rPr>
        <w:t>本报告</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由微山县文化和旅游局</w:t>
      </w:r>
      <w:r>
        <w:rPr>
          <w:rFonts w:hint="default" w:ascii="Times New Roman" w:hAnsi="Times New Roman" w:eastAsia="文星仿宋" w:cs="Times New Roman"/>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1" w:rightChars="-50" w:firstLine="624" w:firstLineChars="200"/>
        <w:rPr>
          <w:rFonts w:hint="default" w:ascii="Times New Roman" w:hAnsi="Times New Roman" w:eastAsia="文星仿宋" w:cs="Times New Roman"/>
          <w:b/>
          <w:color w:val="000000" w:themeColor="text1"/>
          <w:sz w:val="32"/>
          <w:szCs w:val="32"/>
          <w14:textFill>
            <w14:solidFill>
              <w14:schemeClr w14:val="tx1"/>
            </w14:solidFill>
          </w14:textFill>
        </w:rPr>
      </w:pPr>
      <w:r>
        <w:rPr>
          <w:rFonts w:hint="default" w:ascii="Times New Roman" w:hAnsi="Times New Roman" w:eastAsia="文星仿宋" w:cs="Times New Roman"/>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1" w:rightChars="-50" w:firstLine="624" w:firstLineChars="200"/>
        <w:rPr>
          <w:rFonts w:hint="default" w:ascii="Times New Roman" w:hAnsi="Times New Roman" w:eastAsia="文星仿宋" w:cs="Times New Roman"/>
          <w:b/>
          <w:color w:val="000000" w:themeColor="text1"/>
          <w:sz w:val="32"/>
          <w:szCs w:val="32"/>
          <w14:textFill>
            <w14:solidFill>
              <w14:schemeClr w14:val="tx1"/>
            </w14:solidFill>
          </w14:textFill>
        </w:rPr>
      </w:pPr>
      <w:r>
        <w:rPr>
          <w:rFonts w:hint="default" w:ascii="Times New Roman" w:hAnsi="Times New Roman" w:eastAsia="文星仿宋" w:cs="Times New Roman"/>
          <w:b/>
          <w:color w:val="000000" w:themeColor="text1"/>
          <w:sz w:val="32"/>
          <w:szCs w:val="32"/>
          <w14:textFill>
            <w14:solidFill>
              <w14:schemeClr w14:val="tx1"/>
            </w14:solidFill>
          </w14:textFill>
        </w:rPr>
        <w:t>本报告所列数据的统计期限自20</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22</w:t>
      </w:r>
      <w:r>
        <w:rPr>
          <w:rFonts w:hint="default" w:ascii="Times New Roman" w:hAnsi="Times New Roman" w:eastAsia="文星仿宋" w:cs="Times New Roman"/>
          <w:b/>
          <w:color w:val="000000" w:themeColor="text1"/>
          <w:sz w:val="32"/>
          <w:szCs w:val="32"/>
          <w14:textFill>
            <w14:solidFill>
              <w14:schemeClr w14:val="tx1"/>
            </w14:solidFill>
          </w14:textFill>
        </w:rPr>
        <w:t>年1月1日起至2</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022</w:t>
      </w:r>
      <w:r>
        <w:rPr>
          <w:rFonts w:hint="default" w:ascii="Times New Roman" w:hAnsi="Times New Roman" w:eastAsia="文星仿宋" w:cs="Times New Roman"/>
          <w:b/>
          <w:color w:val="000000" w:themeColor="text1"/>
          <w:sz w:val="32"/>
          <w:szCs w:val="32"/>
          <w14:textFill>
            <w14:solidFill>
              <w14:schemeClr w14:val="tx1"/>
            </w14:solidFill>
          </w14:textFill>
        </w:rPr>
        <w:t>年12月31日止。本报告电子版可在“中国·济宁·</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微山</w:t>
      </w:r>
      <w:r>
        <w:rPr>
          <w:rFonts w:hint="default" w:ascii="Times New Roman" w:hAnsi="Times New Roman" w:eastAsia="文星仿宋" w:cs="Times New Roman"/>
          <w:b/>
          <w:color w:val="000000" w:themeColor="text1"/>
          <w:sz w:val="32"/>
          <w:szCs w:val="32"/>
          <w14:textFill>
            <w14:solidFill>
              <w14:schemeClr w14:val="tx1"/>
            </w14:solidFill>
          </w14:textFill>
        </w:rPr>
        <w:t>”政府门户网站</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www.weishan.gov.cn</w:t>
      </w:r>
      <w:r>
        <w:rPr>
          <w:rFonts w:hint="default" w:ascii="Times New Roman" w:hAnsi="Times New Roman" w:eastAsia="文星仿宋" w:cs="Times New Roman"/>
          <w:b/>
          <w:color w:val="000000" w:themeColor="text1"/>
          <w:sz w:val="32"/>
          <w:szCs w:val="32"/>
          <w14:textFill>
            <w14:solidFill>
              <w14:schemeClr w14:val="tx1"/>
            </w14:solidFill>
          </w14:textFill>
        </w:rPr>
        <w:t>查阅或下载。如对本报告有疑问，请与</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微山县文化和旅游局</w:t>
      </w:r>
      <w:r>
        <w:rPr>
          <w:rFonts w:hint="default" w:ascii="Times New Roman" w:hAnsi="Times New Roman" w:eastAsia="文星仿宋" w:cs="Times New Roman"/>
          <w:b/>
          <w:color w:val="000000" w:themeColor="text1"/>
          <w:sz w:val="32"/>
          <w:szCs w:val="32"/>
          <w14:textFill>
            <w14:solidFill>
              <w14:schemeClr w14:val="tx1"/>
            </w14:solidFill>
          </w14:textFill>
        </w:rPr>
        <w:t>联系（地址：</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微山县奎文路34号</w:t>
      </w:r>
      <w:r>
        <w:rPr>
          <w:rFonts w:hint="default" w:ascii="Times New Roman" w:hAnsi="Times New Roman" w:eastAsia="文星仿宋" w:cs="Times New Roman"/>
          <w:b/>
          <w:color w:val="000000" w:themeColor="text1"/>
          <w:sz w:val="32"/>
          <w:szCs w:val="32"/>
          <w14:textFill>
            <w14:solidFill>
              <w14:schemeClr w14:val="tx1"/>
            </w14:solidFill>
          </w14:textFill>
        </w:rPr>
        <w:t>，联系电话：0537-</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8221381</w:t>
      </w:r>
      <w:r>
        <w:rPr>
          <w:rFonts w:hint="default" w:ascii="Times New Roman" w:hAnsi="Times New Roman" w:eastAsia="文星仿宋" w:cs="Times New Roman"/>
          <w:b/>
          <w:color w:val="000000" w:themeColor="text1"/>
          <w:sz w:val="32"/>
          <w:szCs w:val="32"/>
          <w14:textFill>
            <w14:solidFill>
              <w14:schemeClr w14:val="tx1"/>
            </w14:solidFill>
          </w14:textFill>
        </w:rPr>
        <w:t>）。</w:t>
      </w:r>
    </w:p>
    <w:p>
      <w:pPr>
        <w:spacing w:line="590" w:lineRule="exact"/>
        <w:ind w:right="-101" w:rightChars="-50" w:firstLine="624" w:firstLineChars="200"/>
        <w:rPr>
          <w:rFonts w:hint="default" w:ascii="Times New Roman" w:hAnsi="Times New Roman" w:eastAsia="文星黑体" w:cs="Times New Roman"/>
          <w:b/>
          <w:color w:val="000000" w:themeColor="text1"/>
          <w:sz w:val="32"/>
          <w:szCs w:val="32"/>
          <w14:textFill>
            <w14:solidFill>
              <w14:schemeClr w14:val="tx1"/>
            </w14:solidFill>
          </w14:textFill>
        </w:rPr>
      </w:pPr>
      <w:r>
        <w:rPr>
          <w:rFonts w:hint="default" w:ascii="Times New Roman" w:hAnsi="Times New Roman" w:eastAsia="文星黑体" w:cs="Times New Roman"/>
          <w:b/>
          <w:color w:val="000000" w:themeColor="text1"/>
          <w:sz w:val="32"/>
          <w:szCs w:val="32"/>
          <w14:textFill>
            <w14:solidFill>
              <w14:schemeClr w14:val="tx1"/>
            </w14:solidFill>
          </w14:textFill>
        </w:rPr>
        <w:t>一、总体情况</w:t>
      </w:r>
    </w:p>
    <w:p>
      <w:pPr>
        <w:spacing w:line="590" w:lineRule="exact"/>
        <w:ind w:right="-101" w:rightChars="-50" w:firstLine="604" w:firstLineChars="200"/>
        <w:rPr>
          <w:rFonts w:hint="default" w:ascii="Times New Roman" w:hAnsi="Times New Roman" w:eastAsia="文星仿宋" w:cs="Times New Roman"/>
          <w:b/>
          <w:color w:val="000000" w:themeColor="text1"/>
          <w:sz w:val="32"/>
          <w:szCs w:val="32"/>
          <w14:textFill>
            <w14:solidFill>
              <w14:schemeClr w14:val="tx1"/>
            </w14:solidFill>
          </w14:textFill>
        </w:rPr>
      </w:pPr>
      <w:r>
        <w:rPr>
          <w:rStyle w:val="7"/>
          <w:rFonts w:ascii="仿宋" w:hAnsi="仿宋" w:eastAsia="仿宋" w:cs="仿宋"/>
          <w:i w:val="0"/>
          <w:iCs w:val="0"/>
          <w:caps w:val="0"/>
          <w:color w:val="000000"/>
          <w:spacing w:val="0"/>
          <w:sz w:val="31"/>
          <w:szCs w:val="31"/>
          <w:shd w:val="clear" w:fill="FFFFFF"/>
        </w:rPr>
        <w:t>2022年，县</w:t>
      </w:r>
      <w:r>
        <w:rPr>
          <w:rStyle w:val="7"/>
          <w:rFonts w:hint="eastAsia" w:ascii="仿宋" w:hAnsi="仿宋" w:eastAsia="仿宋" w:cs="仿宋"/>
          <w:i w:val="0"/>
          <w:iCs w:val="0"/>
          <w:caps w:val="0"/>
          <w:color w:val="000000"/>
          <w:spacing w:val="0"/>
          <w:sz w:val="31"/>
          <w:szCs w:val="31"/>
          <w:shd w:val="clear" w:fill="FFFFFF"/>
          <w:lang w:val="en-US" w:eastAsia="zh-CN"/>
        </w:rPr>
        <w:t>文化和旅游局</w:t>
      </w:r>
      <w:r>
        <w:rPr>
          <w:rStyle w:val="7"/>
          <w:rFonts w:ascii="仿宋" w:hAnsi="仿宋" w:eastAsia="仿宋" w:cs="仿宋"/>
          <w:i w:val="0"/>
          <w:iCs w:val="0"/>
          <w:caps w:val="0"/>
          <w:color w:val="000000"/>
          <w:spacing w:val="0"/>
          <w:sz w:val="31"/>
          <w:szCs w:val="31"/>
          <w:shd w:val="clear" w:fill="FFFFFF"/>
        </w:rPr>
        <w:t>深入贯彻落实《中华人民共和国政府信息公开条例》，加强组织领导，以县</w:t>
      </w:r>
      <w:r>
        <w:rPr>
          <w:rStyle w:val="7"/>
          <w:rFonts w:hint="eastAsia" w:ascii="仿宋" w:hAnsi="仿宋" w:eastAsia="仿宋" w:cs="仿宋"/>
          <w:i w:val="0"/>
          <w:iCs w:val="0"/>
          <w:caps w:val="0"/>
          <w:color w:val="000000"/>
          <w:spacing w:val="0"/>
          <w:sz w:val="31"/>
          <w:szCs w:val="31"/>
          <w:shd w:val="clear" w:fill="FFFFFF"/>
          <w:lang w:val="en-US" w:eastAsia="zh-CN"/>
        </w:rPr>
        <w:t>文化和旅游局</w:t>
      </w:r>
      <w:r>
        <w:rPr>
          <w:rStyle w:val="7"/>
          <w:rFonts w:ascii="仿宋" w:hAnsi="仿宋" w:eastAsia="仿宋" w:cs="仿宋"/>
          <w:i w:val="0"/>
          <w:iCs w:val="0"/>
          <w:caps w:val="0"/>
          <w:color w:val="000000"/>
          <w:spacing w:val="0"/>
          <w:sz w:val="31"/>
          <w:szCs w:val="31"/>
          <w:shd w:val="clear" w:fill="FFFFFF"/>
        </w:rPr>
        <w:t>政务公开工作领导小组为主体，积极推动政府信息公开工作。及时、准确地公开统计领域信息，助力政府信息公开平台建设，依法保障公众获取信息的权利，进一步提升统计服务水平。</w:t>
      </w:r>
    </w:p>
    <w:p>
      <w:pPr>
        <w:spacing w:line="590" w:lineRule="exact"/>
        <w:ind w:right="-101" w:rightChars="-50" w:firstLine="624" w:firstLineChars="200"/>
        <w:rPr>
          <w:rFonts w:hint="default" w:ascii="Times New Roman" w:hAnsi="Times New Roman" w:eastAsia="文星楷体" w:cs="Times New Roman"/>
          <w:b/>
          <w:color w:val="000000" w:themeColor="text1"/>
          <w:sz w:val="32"/>
          <w:szCs w:val="32"/>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（一）主动公开情况</w:t>
      </w:r>
    </w:p>
    <w:p>
      <w:pPr>
        <w:spacing w:line="590" w:lineRule="exact"/>
        <w:ind w:right="-101" w:rightChars="-50" w:firstLine="624" w:firstLineChars="200"/>
        <w:rPr>
          <w:rStyle w:val="7"/>
          <w:rFonts w:hint="eastAsia" w:ascii="仿宋" w:hAnsi="仿宋" w:eastAsia="仿宋" w:cs="仿宋"/>
          <w:i w:val="0"/>
          <w:iCs w:val="0"/>
          <w:caps w:val="0"/>
          <w:color w:val="000000"/>
          <w:spacing w:val="0"/>
          <w:sz w:val="31"/>
          <w:szCs w:val="31"/>
          <w:shd w:val="clear" w:fill="FFFFFF"/>
          <w:lang w:val="en-US" w:eastAsia="zh-CN"/>
        </w:rPr>
      </w:pPr>
      <w:r>
        <w:rPr>
          <w:rFonts w:hint="default" w:ascii="Times New Roman" w:hAnsi="Times New Roman" w:eastAsia="文星仿宋" w:cs="Times New Roman"/>
          <w:b/>
          <w:color w:val="000000" w:themeColor="text1"/>
          <w:sz w:val="32"/>
          <w:szCs w:val="32"/>
          <w14:textFill>
            <w14:solidFill>
              <w14:schemeClr w14:val="tx1"/>
            </w14:solidFill>
          </w14:textFill>
        </w:rPr>
        <w:t>2022年，县</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文化和旅游局</w:t>
      </w:r>
      <w:r>
        <w:rPr>
          <w:rFonts w:hint="default" w:ascii="Times New Roman" w:hAnsi="Times New Roman" w:eastAsia="文星仿宋" w:cs="Times New Roman"/>
          <w:b/>
          <w:color w:val="000000" w:themeColor="text1"/>
          <w:sz w:val="32"/>
          <w:szCs w:val="32"/>
          <w14:textFill>
            <w14:solidFill>
              <w14:schemeClr w14:val="tx1"/>
            </w14:solidFill>
          </w14:textFill>
        </w:rPr>
        <w:t>进一步提高认识，切实增强做好政务公开工作的迫切感，明确任务和重点，注重发挥政务公开的综合效能，扎实推进政务公开工作，不断提高政务公开工作质量和水平。</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2022年我单位共主动公开政府信息65条，</w:t>
      </w:r>
      <w:r>
        <w:rPr>
          <w:rStyle w:val="7"/>
          <w:rFonts w:ascii="仿宋" w:hAnsi="仿宋" w:eastAsia="仿宋" w:cs="仿宋"/>
          <w:i w:val="0"/>
          <w:iCs w:val="0"/>
          <w:caps w:val="0"/>
          <w:color w:val="000000"/>
          <w:spacing w:val="0"/>
          <w:sz w:val="31"/>
          <w:szCs w:val="31"/>
          <w:shd w:val="clear" w:fill="FFFFFF"/>
        </w:rPr>
        <w:t>其中会议公开</w:t>
      </w:r>
      <w:r>
        <w:rPr>
          <w:rStyle w:val="7"/>
          <w:rFonts w:hint="eastAsia" w:ascii="仿宋" w:hAnsi="仿宋" w:eastAsia="仿宋" w:cs="仿宋"/>
          <w:i w:val="0"/>
          <w:iCs w:val="0"/>
          <w:caps w:val="0"/>
          <w:color w:val="000000"/>
          <w:spacing w:val="0"/>
          <w:sz w:val="31"/>
          <w:szCs w:val="31"/>
          <w:shd w:val="clear" w:fill="FFFFFF"/>
          <w:lang w:val="en-US" w:eastAsia="zh-CN"/>
        </w:rPr>
        <w:t>4</w:t>
      </w:r>
      <w:r>
        <w:rPr>
          <w:rStyle w:val="7"/>
          <w:rFonts w:ascii="仿宋" w:hAnsi="仿宋" w:eastAsia="仿宋" w:cs="仿宋"/>
          <w:i w:val="0"/>
          <w:iCs w:val="0"/>
          <w:caps w:val="0"/>
          <w:color w:val="000000"/>
          <w:spacing w:val="0"/>
          <w:sz w:val="31"/>
          <w:szCs w:val="31"/>
          <w:shd w:val="clear" w:fill="FFFFFF"/>
        </w:rPr>
        <w:t>条、</w:t>
      </w:r>
      <w:r>
        <w:rPr>
          <w:rStyle w:val="7"/>
          <w:rFonts w:hint="eastAsia" w:ascii="仿宋" w:hAnsi="仿宋" w:eastAsia="仿宋" w:cs="仿宋"/>
          <w:i w:val="0"/>
          <w:iCs w:val="0"/>
          <w:caps w:val="0"/>
          <w:color w:val="000000"/>
          <w:spacing w:val="0"/>
          <w:sz w:val="31"/>
          <w:szCs w:val="31"/>
          <w:shd w:val="clear" w:fill="FFFFFF"/>
          <w:lang w:val="en-US" w:eastAsia="zh-CN"/>
        </w:rPr>
        <w:t>政策文件5条、行政权力30条、其他方面26条。</w:t>
      </w:r>
    </w:p>
    <w:p>
      <w:pPr>
        <w:spacing w:line="240" w:lineRule="auto"/>
        <w:ind w:right="0" w:rightChars="0"/>
        <w:rPr>
          <w:rFonts w:hint="default" w:ascii="Times New Roman" w:hAnsi="Times New Roman" w:eastAsia="文星楷体" w:cs="Times New Roman"/>
          <w:b/>
          <w:color w:val="000000" w:themeColor="text1"/>
          <w:sz w:val="32"/>
          <w:szCs w:val="32"/>
          <w14:textFill>
            <w14:solidFill>
              <w14:schemeClr w14:val="tx1"/>
            </w14:solidFill>
          </w14:textFill>
        </w:rPr>
      </w:pPr>
      <w:r>
        <w:drawing>
          <wp:inline distT="0" distB="0" distL="114300" distR="114300">
            <wp:extent cx="4572000" cy="2743200"/>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0" w:name="_GoBack"/>
      <w:bookmarkEnd w:id="0"/>
    </w:p>
    <w:p>
      <w:pPr>
        <w:spacing w:line="590" w:lineRule="exact"/>
        <w:ind w:right="-101" w:rightChars="-50" w:firstLine="624" w:firstLineChars="200"/>
        <w:rPr>
          <w:rFonts w:hint="default" w:ascii="Times New Roman" w:hAnsi="Times New Roman" w:eastAsia="文星楷体" w:cs="Times New Roman"/>
          <w:b/>
          <w:color w:val="000000" w:themeColor="text1"/>
          <w:sz w:val="32"/>
          <w:szCs w:val="32"/>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（二）依申请公开情况</w:t>
      </w:r>
    </w:p>
    <w:p>
      <w:pPr>
        <w:spacing w:line="590" w:lineRule="exact"/>
        <w:ind w:right="-101" w:rightChars="-50" w:firstLine="604" w:firstLineChars="200"/>
        <w:rPr>
          <w:rStyle w:val="7"/>
          <w:rFonts w:ascii="仿宋" w:hAnsi="仿宋" w:eastAsia="仿宋" w:cs="仿宋"/>
          <w:i w:val="0"/>
          <w:iCs w:val="0"/>
          <w:caps w:val="0"/>
          <w:color w:val="000000"/>
          <w:spacing w:val="0"/>
          <w:sz w:val="31"/>
          <w:szCs w:val="31"/>
          <w:shd w:val="clear" w:fill="FFFFFF"/>
        </w:rPr>
      </w:pPr>
      <w:r>
        <w:rPr>
          <w:rStyle w:val="7"/>
          <w:rFonts w:ascii="仿宋" w:hAnsi="仿宋" w:eastAsia="仿宋" w:cs="仿宋"/>
          <w:i w:val="0"/>
          <w:iCs w:val="0"/>
          <w:caps w:val="0"/>
          <w:color w:val="000000"/>
          <w:spacing w:val="0"/>
          <w:sz w:val="31"/>
          <w:szCs w:val="31"/>
          <w:shd w:val="clear" w:fill="FFFFFF"/>
        </w:rPr>
        <w:t>2022年，县</w:t>
      </w:r>
      <w:r>
        <w:rPr>
          <w:rStyle w:val="7"/>
          <w:rFonts w:hint="eastAsia" w:ascii="仿宋" w:hAnsi="仿宋" w:eastAsia="仿宋" w:cs="仿宋"/>
          <w:i w:val="0"/>
          <w:iCs w:val="0"/>
          <w:caps w:val="0"/>
          <w:color w:val="000000"/>
          <w:spacing w:val="0"/>
          <w:sz w:val="31"/>
          <w:szCs w:val="31"/>
          <w:shd w:val="clear" w:fill="FFFFFF"/>
          <w:lang w:val="en-US" w:eastAsia="zh-CN"/>
        </w:rPr>
        <w:t>文化和旅游局</w:t>
      </w:r>
      <w:r>
        <w:rPr>
          <w:rFonts w:hint="default" w:ascii="Times New Roman" w:hAnsi="Times New Roman" w:eastAsia="文星仿宋" w:cs="Times New Roman"/>
          <w:b/>
          <w:color w:val="000000" w:themeColor="text1"/>
          <w:sz w:val="32"/>
          <w:szCs w:val="32"/>
          <w14:textFill>
            <w14:solidFill>
              <w14:schemeClr w14:val="tx1"/>
            </w14:solidFill>
          </w14:textFill>
        </w:rPr>
        <w:t>共收到</w:t>
      </w:r>
      <w:r>
        <w:rPr>
          <w:rFonts w:hint="eastAsia" w:ascii="Times New Roman" w:hAnsi="Times New Roman" w:eastAsia="文星仿宋"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文星仿宋" w:cs="Times New Roman"/>
          <w:b/>
          <w:color w:val="000000" w:themeColor="text1"/>
          <w:sz w:val="32"/>
          <w:szCs w:val="32"/>
          <w14:textFill>
            <w14:solidFill>
              <w14:schemeClr w14:val="tx1"/>
            </w14:solidFill>
          </w14:textFill>
        </w:rPr>
        <w:t>件公开政府信息申请</w:t>
      </w:r>
      <w:r>
        <w:rPr>
          <w:rStyle w:val="7"/>
          <w:rFonts w:ascii="仿宋" w:hAnsi="仿宋" w:eastAsia="仿宋" w:cs="仿宋"/>
          <w:i w:val="0"/>
          <w:iCs w:val="0"/>
          <w:caps w:val="0"/>
          <w:color w:val="000000"/>
          <w:spacing w:val="0"/>
          <w:sz w:val="31"/>
          <w:szCs w:val="31"/>
          <w:shd w:val="clear" w:fill="FFFFFF"/>
        </w:rPr>
        <w:t>，已按照相关程序在规定的时间内予以答复。</w:t>
      </w:r>
    </w:p>
    <w:p>
      <w:pPr>
        <w:spacing w:line="590" w:lineRule="exact"/>
        <w:ind w:right="-101" w:rightChars="-50" w:firstLine="624" w:firstLineChars="200"/>
        <w:rPr>
          <w:rFonts w:hint="default" w:ascii="Times New Roman" w:hAnsi="Times New Roman" w:eastAsia="文星楷体" w:cs="Times New Roman"/>
          <w:b/>
          <w:color w:val="000000" w:themeColor="text1"/>
          <w:sz w:val="32"/>
          <w:szCs w:val="32"/>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（三）政府信息管理情况</w:t>
      </w:r>
    </w:p>
    <w:p>
      <w:pPr>
        <w:spacing w:line="590" w:lineRule="exact"/>
        <w:ind w:right="-101" w:rightChars="-50" w:firstLine="604" w:firstLineChars="200"/>
        <w:rPr>
          <w:rStyle w:val="7"/>
          <w:rFonts w:hint="default" w:ascii="仿宋" w:hAnsi="仿宋" w:eastAsia="仿宋" w:cs="仿宋"/>
          <w:i w:val="0"/>
          <w:iCs w:val="0"/>
          <w:caps w:val="0"/>
          <w:color w:val="000000"/>
          <w:spacing w:val="0"/>
          <w:sz w:val="31"/>
          <w:szCs w:val="31"/>
          <w:shd w:val="clear" w:fill="FFFFFF"/>
        </w:rPr>
      </w:pPr>
      <w:r>
        <w:rPr>
          <w:rStyle w:val="7"/>
          <w:rFonts w:ascii="仿宋" w:hAnsi="仿宋" w:eastAsia="仿宋" w:cs="仿宋"/>
          <w:i w:val="0"/>
          <w:iCs w:val="0"/>
          <w:caps w:val="0"/>
          <w:color w:val="000000"/>
          <w:spacing w:val="0"/>
          <w:sz w:val="31"/>
          <w:szCs w:val="31"/>
          <w:shd w:val="clear" w:fill="FFFFFF"/>
        </w:rPr>
        <w:t>县</w:t>
      </w:r>
      <w:r>
        <w:rPr>
          <w:rStyle w:val="7"/>
          <w:rFonts w:hint="eastAsia" w:ascii="仿宋" w:hAnsi="仿宋" w:eastAsia="仿宋" w:cs="仿宋"/>
          <w:i w:val="0"/>
          <w:iCs w:val="0"/>
          <w:caps w:val="0"/>
          <w:color w:val="000000"/>
          <w:spacing w:val="0"/>
          <w:sz w:val="31"/>
          <w:szCs w:val="31"/>
          <w:shd w:val="clear" w:fill="FFFFFF"/>
          <w:lang w:val="en-US" w:eastAsia="zh-CN"/>
        </w:rPr>
        <w:t>文化和旅游局</w:t>
      </w:r>
      <w:r>
        <w:rPr>
          <w:rStyle w:val="7"/>
          <w:rFonts w:ascii="仿宋" w:hAnsi="仿宋" w:eastAsia="仿宋" w:cs="仿宋"/>
          <w:i w:val="0"/>
          <w:iCs w:val="0"/>
          <w:caps w:val="0"/>
          <w:color w:val="000000"/>
          <w:spacing w:val="0"/>
          <w:sz w:val="31"/>
          <w:szCs w:val="31"/>
          <w:shd w:val="clear" w:fill="FFFFFF"/>
        </w:rPr>
        <w:t>严格按照《条例》和县政府总体要求</w:t>
      </w:r>
      <w:r>
        <w:rPr>
          <w:rStyle w:val="7"/>
          <w:rFonts w:hint="default" w:ascii="仿宋" w:hAnsi="仿宋" w:eastAsia="仿宋" w:cs="仿宋"/>
          <w:i w:val="0"/>
          <w:iCs w:val="0"/>
          <w:caps w:val="0"/>
          <w:color w:val="000000"/>
          <w:spacing w:val="0"/>
          <w:sz w:val="31"/>
          <w:szCs w:val="31"/>
          <w:shd w:val="clear" w:fill="FFFFFF"/>
        </w:rPr>
        <w:t>,进一步加强信息公开工作,力争在规范化、制度化、程序化等方面取得新的进展,在创新思路、完善工作平台上取得新的突破。</w:t>
      </w:r>
    </w:p>
    <w:p>
      <w:pPr>
        <w:spacing w:line="590" w:lineRule="exact"/>
        <w:ind w:right="-101" w:rightChars="-50" w:firstLine="624" w:firstLineChars="200"/>
        <w:rPr>
          <w:rFonts w:hint="default" w:ascii="Times New Roman" w:hAnsi="Times New Roman" w:eastAsia="文星楷体" w:cs="Times New Roman"/>
          <w:b/>
          <w:color w:val="000000" w:themeColor="text1"/>
          <w:sz w:val="32"/>
          <w:szCs w:val="32"/>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（四）政府信息公开平台建设情况</w:t>
      </w:r>
    </w:p>
    <w:p>
      <w:pPr>
        <w:spacing w:line="590" w:lineRule="exact"/>
        <w:ind w:right="-101" w:rightChars="-50" w:firstLine="604" w:firstLineChars="200"/>
        <w:rPr>
          <w:rStyle w:val="7"/>
          <w:rFonts w:hint="default" w:ascii="仿宋" w:hAnsi="仿宋" w:eastAsia="仿宋" w:cs="仿宋"/>
          <w:i w:val="0"/>
          <w:iCs w:val="0"/>
          <w:caps w:val="0"/>
          <w:color w:val="000000"/>
          <w:spacing w:val="0"/>
          <w:sz w:val="31"/>
          <w:szCs w:val="31"/>
          <w:shd w:val="clear" w:fill="FFFFFF"/>
        </w:rPr>
      </w:pPr>
      <w:r>
        <w:rPr>
          <w:rStyle w:val="7"/>
          <w:rFonts w:ascii="仿宋" w:hAnsi="仿宋" w:eastAsia="仿宋" w:cs="仿宋"/>
          <w:i w:val="0"/>
          <w:iCs w:val="0"/>
          <w:caps w:val="0"/>
          <w:color w:val="000000"/>
          <w:spacing w:val="0"/>
          <w:sz w:val="31"/>
          <w:szCs w:val="31"/>
          <w:shd w:val="clear" w:fill="FFFFFF"/>
        </w:rPr>
        <w:t>县</w:t>
      </w:r>
      <w:r>
        <w:rPr>
          <w:rStyle w:val="7"/>
          <w:rFonts w:hint="eastAsia" w:ascii="仿宋" w:hAnsi="仿宋" w:eastAsia="仿宋" w:cs="仿宋"/>
          <w:i w:val="0"/>
          <w:iCs w:val="0"/>
          <w:caps w:val="0"/>
          <w:color w:val="000000"/>
          <w:spacing w:val="0"/>
          <w:sz w:val="31"/>
          <w:szCs w:val="31"/>
          <w:shd w:val="clear" w:fill="FFFFFF"/>
          <w:lang w:val="en-US" w:eastAsia="zh-CN"/>
        </w:rPr>
        <w:t>文化和旅游局</w:t>
      </w:r>
      <w:r>
        <w:rPr>
          <w:rStyle w:val="7"/>
          <w:rFonts w:hint="default" w:ascii="仿宋" w:hAnsi="仿宋" w:eastAsia="仿宋" w:cs="仿宋"/>
          <w:i w:val="0"/>
          <w:iCs w:val="0"/>
          <w:caps w:val="0"/>
          <w:color w:val="000000"/>
          <w:spacing w:val="0"/>
          <w:sz w:val="31"/>
          <w:szCs w:val="31"/>
          <w:shd w:val="clear" w:fill="FFFFFF"/>
        </w:rPr>
        <w:t>进一步围绕群众关切,突出公开重点,不断完善工作动态公告体系，全面提升公开质量，推动政务公开工作上台阶、上水平</w:t>
      </w:r>
      <w:r>
        <w:rPr>
          <w:rStyle w:val="7"/>
          <w:rFonts w:hint="eastAsia" w:ascii="仿宋" w:hAnsi="仿宋" w:eastAsia="仿宋" w:cs="仿宋"/>
          <w:i w:val="0"/>
          <w:iCs w:val="0"/>
          <w:caps w:val="0"/>
          <w:color w:val="000000"/>
          <w:spacing w:val="0"/>
          <w:sz w:val="31"/>
          <w:szCs w:val="31"/>
          <w:shd w:val="clear" w:fill="FFFFFF"/>
          <w:lang w:eastAsia="zh-CN"/>
        </w:rPr>
        <w:t>，</w:t>
      </w:r>
      <w:r>
        <w:rPr>
          <w:rStyle w:val="7"/>
          <w:rFonts w:hint="default" w:ascii="仿宋" w:hAnsi="仿宋" w:eastAsia="仿宋" w:cs="仿宋"/>
          <w:i w:val="0"/>
          <w:iCs w:val="0"/>
          <w:caps w:val="0"/>
          <w:color w:val="000000"/>
          <w:spacing w:val="0"/>
          <w:sz w:val="31"/>
          <w:szCs w:val="31"/>
          <w:shd w:val="clear" w:fill="FFFFFF"/>
        </w:rPr>
        <w:t>打造</w:t>
      </w:r>
      <w:r>
        <w:rPr>
          <w:rStyle w:val="7"/>
          <w:rFonts w:hint="eastAsia" w:ascii="仿宋" w:hAnsi="仿宋" w:eastAsia="仿宋" w:cs="仿宋"/>
          <w:i w:val="0"/>
          <w:iCs w:val="0"/>
          <w:caps w:val="0"/>
          <w:color w:val="000000"/>
          <w:spacing w:val="0"/>
          <w:sz w:val="31"/>
          <w:szCs w:val="31"/>
          <w:shd w:val="clear" w:fill="FFFFFF"/>
          <w:lang w:val="en-US" w:eastAsia="zh-CN"/>
        </w:rPr>
        <w:t>文化和旅游</w:t>
      </w:r>
      <w:r>
        <w:rPr>
          <w:rStyle w:val="7"/>
          <w:rFonts w:hint="default" w:ascii="仿宋" w:hAnsi="仿宋" w:eastAsia="仿宋" w:cs="仿宋"/>
          <w:i w:val="0"/>
          <w:iCs w:val="0"/>
          <w:caps w:val="0"/>
          <w:color w:val="000000"/>
          <w:spacing w:val="0"/>
          <w:sz w:val="31"/>
          <w:szCs w:val="31"/>
          <w:shd w:val="clear" w:fill="FFFFFF"/>
        </w:rPr>
        <w:t>服务优质窗口。</w:t>
      </w:r>
    </w:p>
    <w:p>
      <w:pPr>
        <w:spacing w:line="590" w:lineRule="exact"/>
        <w:ind w:right="-101" w:rightChars="-50" w:firstLine="624" w:firstLineChars="200"/>
        <w:rPr>
          <w:rFonts w:hint="default" w:ascii="Times New Roman" w:hAnsi="Times New Roman" w:eastAsia="文星楷体" w:cs="Times New Roman"/>
          <w:b/>
          <w:color w:val="000000" w:themeColor="text1"/>
          <w:sz w:val="32"/>
          <w:szCs w:val="32"/>
          <w14:textFill>
            <w14:solidFill>
              <w14:schemeClr w14:val="tx1"/>
            </w14:solidFill>
          </w14:textFill>
        </w:rPr>
      </w:pPr>
      <w:r>
        <w:rPr>
          <w:rFonts w:hint="default" w:ascii="Times New Roman" w:hAnsi="Times New Roman" w:eastAsia="文星楷体" w:cs="Times New Roman"/>
          <w:b/>
          <w:color w:val="000000" w:themeColor="text1"/>
          <w:sz w:val="32"/>
          <w:szCs w:val="32"/>
          <w14:textFill>
            <w14:solidFill>
              <w14:schemeClr w14:val="tx1"/>
            </w14:solidFill>
          </w14:textFill>
        </w:rPr>
        <w:t>（五）监督保障情况</w:t>
      </w:r>
    </w:p>
    <w:p>
      <w:pPr>
        <w:spacing w:line="590" w:lineRule="exact"/>
        <w:ind w:right="-101" w:rightChars="-50" w:firstLine="604" w:firstLineChars="200"/>
        <w:rPr>
          <w:rStyle w:val="7"/>
          <w:rFonts w:ascii="仿宋" w:hAnsi="仿宋" w:eastAsia="仿宋" w:cs="仿宋"/>
          <w:i w:val="0"/>
          <w:iCs w:val="0"/>
          <w:caps w:val="0"/>
          <w:color w:val="000000"/>
          <w:spacing w:val="0"/>
          <w:sz w:val="31"/>
          <w:szCs w:val="31"/>
          <w:shd w:val="clear" w:fill="FFFFFF"/>
        </w:rPr>
      </w:pPr>
      <w:r>
        <w:rPr>
          <w:rStyle w:val="7"/>
          <w:rFonts w:ascii="仿宋" w:hAnsi="仿宋" w:eastAsia="仿宋" w:cs="仿宋"/>
          <w:i w:val="0"/>
          <w:iCs w:val="0"/>
          <w:caps w:val="0"/>
          <w:color w:val="000000"/>
          <w:spacing w:val="0"/>
          <w:sz w:val="31"/>
          <w:szCs w:val="31"/>
          <w:shd w:val="clear" w:fill="FFFFFF"/>
        </w:rPr>
        <w:t>县</w:t>
      </w:r>
      <w:r>
        <w:rPr>
          <w:rStyle w:val="7"/>
          <w:rFonts w:hint="eastAsia" w:ascii="仿宋" w:hAnsi="仿宋" w:eastAsia="仿宋" w:cs="仿宋"/>
          <w:i w:val="0"/>
          <w:iCs w:val="0"/>
          <w:caps w:val="0"/>
          <w:color w:val="000000"/>
          <w:spacing w:val="0"/>
          <w:sz w:val="31"/>
          <w:szCs w:val="31"/>
          <w:shd w:val="clear" w:fill="FFFFFF"/>
          <w:lang w:val="en-US" w:eastAsia="zh-CN"/>
        </w:rPr>
        <w:t>文化和旅游局</w:t>
      </w:r>
      <w:r>
        <w:rPr>
          <w:rStyle w:val="7"/>
          <w:rFonts w:ascii="仿宋" w:hAnsi="仿宋" w:eastAsia="仿宋" w:cs="仿宋"/>
          <w:i w:val="0"/>
          <w:iCs w:val="0"/>
          <w:caps w:val="0"/>
          <w:color w:val="000000"/>
          <w:spacing w:val="0"/>
          <w:sz w:val="31"/>
          <w:szCs w:val="31"/>
          <w:shd w:val="clear" w:fill="FFFFFF"/>
        </w:rPr>
        <w:t>将政府信息公开工作纳入年度考核，并在日常中严格执行信息公开制度，保障信息公开的及时性、准确性。同时开展政府信息公开内部人员培训，确保政府信息公开工作扎实推进。</w:t>
      </w:r>
    </w:p>
    <w:p>
      <w:pPr>
        <w:spacing w:line="590" w:lineRule="exact"/>
        <w:ind w:right="-101" w:rightChars="-50" w:firstLine="624" w:firstLineChars="200"/>
        <w:rPr>
          <w:rFonts w:hint="default" w:ascii="Times New Roman" w:hAnsi="Times New Roman" w:eastAsia="文星黑体" w:cs="Times New Roman"/>
          <w:b/>
          <w:color w:val="000000" w:themeColor="text1"/>
          <w:sz w:val="32"/>
          <w:szCs w:val="32"/>
          <w14:textFill>
            <w14:solidFill>
              <w14:schemeClr w14:val="tx1"/>
            </w14:solidFill>
          </w14:textFill>
        </w:rPr>
      </w:pPr>
      <w:r>
        <w:rPr>
          <w:rFonts w:hint="default" w:ascii="Times New Roman" w:hAnsi="Times New Roman" w:eastAsia="文星黑体" w:cs="Times New Roman"/>
          <w:b/>
          <w:color w:val="000000" w:themeColor="text1"/>
          <w:sz w:val="32"/>
          <w:szCs w:val="32"/>
          <w14:textFill>
            <w14:solidFill>
              <w14:schemeClr w14:val="tx1"/>
            </w14:solidFill>
          </w14:textFill>
        </w:rPr>
        <w:t>二、主动公开政府信息情况</w:t>
      </w:r>
    </w:p>
    <w:tbl>
      <w:tblPr>
        <w:tblStyle w:val="5"/>
        <w:tblW w:w="88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themeColor="text1"/>
                <w:sz w:val="28"/>
                <w:szCs w:val="28"/>
                <w14:textFill>
                  <w14:solidFill>
                    <w14:schemeClr w14:val="tx1"/>
                  </w14:solidFill>
                </w14:textFill>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本年制发件数</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本年废止件数</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规章</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行政规范性文件</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themeColor="text1"/>
                <w:sz w:val="28"/>
                <w:szCs w:val="28"/>
                <w14:textFill>
                  <w14:solidFill>
                    <w14:schemeClr w14:val="tx1"/>
                  </w14:solidFill>
                </w14:textFill>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行政许可</w:t>
            </w:r>
          </w:p>
        </w:tc>
        <w:tc>
          <w:tcPr>
            <w:tcW w:w="6618" w:type="dxa"/>
            <w:gridSpan w:val="3"/>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themeColor="text1"/>
                <w:sz w:val="28"/>
                <w:szCs w:val="28"/>
                <w14:textFill>
                  <w14:solidFill>
                    <w14:schemeClr w14:val="tx1"/>
                  </w14:solidFill>
                </w14:textFill>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行政处罚</w:t>
            </w:r>
          </w:p>
        </w:tc>
        <w:tc>
          <w:tcPr>
            <w:tcW w:w="6618" w:type="dxa"/>
            <w:gridSpan w:val="3"/>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auto"/>
                <w:sz w:val="28"/>
                <w:szCs w:val="28"/>
              </w:rPr>
              <w:t>　</w:t>
            </w:r>
            <w:r>
              <w:rPr>
                <w:rFonts w:hint="eastAsia" w:ascii="Times New Roman" w:hAnsi="Times New Roman" w:eastAsia="文星仿宋" w:cs="Times New Roman"/>
                <w:b/>
                <w:color w:val="auto"/>
                <w:sz w:val="28"/>
                <w:szCs w:val="28"/>
                <w:lang w:val="en-US" w:eastAsia="zh-CN"/>
              </w:rPr>
              <w:t>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行政强制</w:t>
            </w:r>
          </w:p>
        </w:tc>
        <w:tc>
          <w:tcPr>
            <w:tcW w:w="6618" w:type="dxa"/>
            <w:gridSpan w:val="3"/>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楷体" w:cs="Times New Roman"/>
                <w:b/>
                <w:color w:val="000000" w:themeColor="text1"/>
                <w:sz w:val="28"/>
                <w:szCs w:val="28"/>
                <w14:textFill>
                  <w14:solidFill>
                    <w14:schemeClr w14:val="tx1"/>
                  </w14:solidFill>
                </w14:textFill>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color w:val="000000"/>
                <w:sz w:val="28"/>
                <w:szCs w:val="28"/>
              </w:rPr>
            </w:pPr>
            <w:r>
              <w:rPr>
                <w:rFonts w:hint="default" w:ascii="Times New Roman" w:hAnsi="Times New Roman" w:eastAsia="文星仿宋" w:cs="Times New Roman"/>
                <w:b/>
                <w:color w:val="000000"/>
                <w:sz w:val="28"/>
                <w:szCs w:val="28"/>
              </w:rPr>
              <w:t>行政事业性收费</w:t>
            </w:r>
          </w:p>
        </w:tc>
        <w:tc>
          <w:tcPr>
            <w:tcW w:w="6618" w:type="dxa"/>
            <w:gridSpan w:val="3"/>
            <w:shd w:val="clear" w:color="auto" w:fill="FFFFFF" w:themeFill="background1"/>
            <w:vAlign w:val="center"/>
          </w:tcPr>
          <w:p>
            <w:pPr>
              <w:widowControl/>
              <w:spacing w:line="340" w:lineRule="exact"/>
              <w:jc w:val="left"/>
              <w:rPr>
                <w:rFonts w:hint="eastAsia" w:ascii="Times New Roman" w:hAnsi="Times New Roman" w:eastAsia="文星仿宋" w:cs="Times New Roman"/>
                <w:b/>
                <w:color w:val="000000"/>
                <w:sz w:val="28"/>
                <w:szCs w:val="28"/>
                <w:lang w:val="en-US" w:eastAsia="zh-CN"/>
              </w:rPr>
            </w:pPr>
            <w:r>
              <w:rPr>
                <w:rFonts w:hint="default" w:ascii="Times New Roman" w:hAnsi="Times New Roman" w:eastAsia="文星仿宋" w:cs="Times New Roman"/>
                <w:b/>
                <w:color w:val="000000"/>
                <w:sz w:val="28"/>
                <w:szCs w:val="28"/>
              </w:rPr>
              <w:t>　</w:t>
            </w:r>
            <w:r>
              <w:rPr>
                <w:rFonts w:hint="eastAsia" w:ascii="Times New Roman" w:hAnsi="Times New Roman" w:eastAsia="文星仿宋" w:cs="Times New Roman"/>
                <w:b/>
                <w:color w:val="000000"/>
                <w:sz w:val="28"/>
                <w:szCs w:val="28"/>
                <w:lang w:val="en-US" w:eastAsia="zh-CN"/>
              </w:rPr>
              <w:t>0</w:t>
            </w:r>
          </w:p>
        </w:tc>
      </w:tr>
    </w:tbl>
    <w:p>
      <w:pPr>
        <w:numPr>
          <w:ilvl w:val="0"/>
          <w:numId w:val="1"/>
        </w:numPr>
        <w:spacing w:line="590" w:lineRule="exact"/>
        <w:ind w:right="-101" w:rightChars="-50" w:firstLine="624" w:firstLineChars="200"/>
        <w:rPr>
          <w:rFonts w:hint="default" w:ascii="Times New Roman" w:hAnsi="Times New Roman" w:eastAsia="文星黑体" w:cs="Times New Roman"/>
          <w:b/>
          <w:color w:val="000000" w:themeColor="text1"/>
          <w:sz w:val="32"/>
          <w:szCs w:val="32"/>
          <w14:textFill>
            <w14:solidFill>
              <w14:schemeClr w14:val="tx1"/>
            </w14:solidFill>
          </w14:textFill>
        </w:rPr>
      </w:pPr>
      <w:r>
        <w:rPr>
          <w:rFonts w:hint="default" w:ascii="Times New Roman" w:hAnsi="Times New Roman" w:eastAsia="文星黑体" w:cs="Times New Roman"/>
          <w:b/>
          <w:color w:val="000000" w:themeColor="text1"/>
          <w:sz w:val="32"/>
          <w:szCs w:val="32"/>
          <w14:textFill>
            <w14:solidFill>
              <w14:schemeClr w14:val="tx1"/>
            </w14:solidFill>
          </w14:textFill>
        </w:rPr>
        <w:t>收到和处理政府信息公开申请情况</w:t>
      </w:r>
    </w:p>
    <w:p>
      <w:pPr>
        <w:spacing w:line="240" w:lineRule="exact"/>
        <w:ind w:right="-101" w:rightChars="-50"/>
        <w:jc w:val="center"/>
        <w:rPr>
          <w:rFonts w:hint="default" w:ascii="Times New Roman" w:hAnsi="Times New Roman" w:eastAsia="文星仿宋" w:cs="Times New Roman"/>
          <w:b/>
          <w:color w:val="000000"/>
          <w:sz w:val="32"/>
          <w:szCs w:val="32"/>
        </w:rPr>
      </w:pPr>
    </w:p>
    <w:tbl>
      <w:tblPr>
        <w:tblStyle w:val="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等于第三项加第四项之和）</w:t>
            </w:r>
          </w:p>
        </w:tc>
        <w:tc>
          <w:tcPr>
            <w:tcW w:w="4129" w:type="dxa"/>
            <w:gridSpan w:val="7"/>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829"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自然人</w:t>
            </w:r>
          </w:p>
        </w:tc>
        <w:tc>
          <w:tcPr>
            <w:tcW w:w="2839" w:type="dxa"/>
            <w:gridSpan w:val="5"/>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法人或其他组织</w:t>
            </w:r>
          </w:p>
        </w:tc>
        <w:tc>
          <w:tcPr>
            <w:tcW w:w="461"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829"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文星仿宋" w:cs="Times New Roman"/>
                <w:b/>
                <w:sz w:val="28"/>
                <w:szCs w:val="28"/>
              </w:rPr>
            </w:pPr>
          </w:p>
        </w:tc>
        <w:tc>
          <w:tcPr>
            <w:tcW w:w="567" w:type="dxa"/>
            <w:shd w:val="clear" w:color="auto" w:fill="auto"/>
            <w:tcMar>
              <w:left w:w="108" w:type="dxa"/>
              <w:right w:w="108" w:type="dxa"/>
            </w:tcMar>
            <w:vAlign w:val="center"/>
          </w:tcPr>
          <w:p>
            <w:pPr>
              <w:widowControl/>
              <w:spacing w:line="260" w:lineRule="exact"/>
              <w:ind w:left="-102" w:leftChars="-51" w:right="-103" w:rightChars="-51"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商业企业</w:t>
            </w:r>
          </w:p>
        </w:tc>
        <w:tc>
          <w:tcPr>
            <w:tcW w:w="567" w:type="dxa"/>
            <w:shd w:val="clear" w:color="auto" w:fill="auto"/>
            <w:tcMar>
              <w:left w:w="108" w:type="dxa"/>
              <w:right w:w="108" w:type="dxa"/>
            </w:tcMar>
            <w:vAlign w:val="center"/>
          </w:tcPr>
          <w:p>
            <w:pPr>
              <w:widowControl/>
              <w:spacing w:line="260" w:lineRule="exact"/>
              <w:ind w:left="-103" w:leftChars="-51" w:right="-103" w:rightChars="-5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科研机构</w:t>
            </w:r>
          </w:p>
        </w:tc>
        <w:tc>
          <w:tcPr>
            <w:tcW w:w="571" w:type="dxa"/>
            <w:shd w:val="clear" w:color="auto" w:fill="auto"/>
            <w:tcMar>
              <w:left w:w="108" w:type="dxa"/>
              <w:right w:w="108" w:type="dxa"/>
            </w:tcMar>
            <w:vAlign w:val="center"/>
          </w:tcPr>
          <w:p>
            <w:pPr>
              <w:widowControl/>
              <w:spacing w:line="260" w:lineRule="exact"/>
              <w:ind w:left="-103" w:leftChars="-51" w:right="-103" w:rightChars="-5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社会公益组织</w:t>
            </w:r>
          </w:p>
        </w:tc>
        <w:tc>
          <w:tcPr>
            <w:tcW w:w="567" w:type="dxa"/>
            <w:shd w:val="clear" w:color="auto" w:fill="auto"/>
            <w:tcMar>
              <w:left w:w="108" w:type="dxa"/>
              <w:right w:w="108" w:type="dxa"/>
            </w:tcMar>
            <w:vAlign w:val="center"/>
          </w:tcPr>
          <w:p>
            <w:pPr>
              <w:widowControl/>
              <w:spacing w:line="260" w:lineRule="exact"/>
              <w:ind w:left="-102" w:leftChars="-51" w:right="-103" w:rightChars="-51"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法律服务机构</w:t>
            </w:r>
          </w:p>
        </w:tc>
        <w:tc>
          <w:tcPr>
            <w:tcW w:w="567" w:type="dxa"/>
            <w:shd w:val="clear" w:color="auto" w:fill="auto"/>
            <w:tcMar>
              <w:left w:w="108" w:type="dxa"/>
              <w:right w:w="108" w:type="dxa"/>
            </w:tcMar>
            <w:vAlign w:val="center"/>
          </w:tcPr>
          <w:p>
            <w:pPr>
              <w:widowControl/>
              <w:spacing w:line="260" w:lineRule="exact"/>
              <w:ind w:left="-60" w:leftChars="-30" w:right="-129" w:rightChars="-64"/>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w:t>
            </w:r>
          </w:p>
        </w:tc>
        <w:tc>
          <w:tcPr>
            <w:tcW w:w="461"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文星仿宋"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一、本年新收政府信息公开申请数量</w:t>
            </w:r>
          </w:p>
        </w:tc>
        <w:tc>
          <w:tcPr>
            <w:tcW w:w="829"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sz w:val="28"/>
                <w:szCs w:val="28"/>
                <w:lang w:val="en-US" w:eastAsia="zh-CN"/>
              </w:rPr>
            </w:pPr>
            <w:r>
              <w:rPr>
                <w:rFonts w:hint="eastAsia" w:ascii="Times New Roman" w:hAnsi="Times New Roman" w:eastAsia="文星仿宋" w:cs="Times New Roman"/>
                <w:b/>
                <w:color w:val="auto"/>
                <w:sz w:val="28"/>
                <w:szCs w:val="28"/>
                <w:lang w:val="en-US" w:eastAsia="zh-CN"/>
              </w:rPr>
              <w:t>2</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color w:val="auto"/>
                <w:sz w:val="28"/>
                <w:szCs w:val="28"/>
              </w:rPr>
            </w:pPr>
            <w:r>
              <w:rPr>
                <w:rFonts w:hint="eastAsia" w:ascii="Times New Roman" w:hAnsi="Times New Roman" w:eastAsia="文星仿宋" w:cs="Times New Roman"/>
                <w:b/>
                <w:color w:val="auto"/>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二、上年结转政府信息公开申请数量</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color w:val="auto"/>
                <w:sz w:val="28"/>
                <w:szCs w:val="28"/>
              </w:rPr>
            </w:pPr>
            <w:r>
              <w:rPr>
                <w:rFonts w:hint="eastAsia" w:ascii="Times New Roman" w:hAnsi="Times New Roman" w:eastAsia="文星仿宋" w:cs="Times New Roman"/>
                <w:b/>
                <w:color w:val="auto"/>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三、本年度办理结果</w:t>
            </w: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（一）予以公开</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2</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color w:val="auto"/>
                <w:sz w:val="28"/>
                <w:szCs w:val="28"/>
              </w:rPr>
            </w:pPr>
            <w:r>
              <w:rPr>
                <w:rFonts w:hint="eastAsia" w:ascii="Times New Roman" w:hAnsi="Times New Roman" w:eastAsia="文星仿宋" w:cs="Times New Roman"/>
                <w:b/>
                <w:color w:val="auto"/>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（二）部分公开（区分处理的，只计这一情形，不计其他情形）</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color w:val="auto"/>
                <w:sz w:val="28"/>
                <w:szCs w:val="28"/>
              </w:rPr>
            </w:pPr>
            <w:r>
              <w:rPr>
                <w:rFonts w:hint="eastAsia" w:ascii="Times New Roman" w:hAnsi="Times New Roman" w:eastAsia="文星仿宋" w:cs="Times New Roman"/>
                <w:b/>
                <w:color w:val="auto"/>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（三）不予公开</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1.属于国家秘密</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2.其他法律行政法规禁止公开</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3.危及“三安全一稳定”</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4.保护第三方合法权益</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5.属于三类内部事务信息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6.属于四类过程性信息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7.属于行政执法案卷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8.属于行政查询事项</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（四）无法提供</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1.本机关不掌握相关政府信息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2.没有现成信息需要另行制作</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w:t>
            </w:r>
            <w:r>
              <w:rPr>
                <w:rFonts w:hint="default" w:ascii="Times New Roman" w:hAnsi="Times New Roman" w:eastAsia="文星仿宋" w:cs="Times New Roman"/>
                <w:b/>
                <w:spacing w:val="-8"/>
                <w:sz w:val="28"/>
                <w:szCs w:val="28"/>
              </w:rPr>
              <w:t>补正后申请内容仍不明确</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（五）不予处理</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1.信访举报投诉类申请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2.重复申请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3.要求提供公开出版物</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4.</w:t>
            </w:r>
            <w:r>
              <w:rPr>
                <w:rFonts w:hint="default" w:ascii="Times New Roman" w:hAnsi="Times New Roman" w:eastAsia="文星仿宋" w:cs="Times New Roman"/>
                <w:b/>
                <w:spacing w:val="-8"/>
                <w:sz w:val="28"/>
                <w:szCs w:val="28"/>
              </w:rPr>
              <w:t>无正当理由大量反复申请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5.要求行政机关确认或重新出具已获取信息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（六）其他处理</w:t>
            </w: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1</w:t>
            </w:r>
            <w:r>
              <w:rPr>
                <w:rFonts w:hint="default" w:ascii="Times New Roman" w:hAnsi="Times New Roman" w:eastAsia="文星仿宋" w:cs="Times New Roman"/>
                <w:b/>
                <w:color w:val="000000"/>
                <w:sz w:val="28"/>
                <w:szCs w:val="28"/>
              </w:rPr>
              <w:t>.申请人无正当理由逾期不补正、行政机关不再处理其政府信息公开申请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sz w:val="28"/>
                <w:szCs w:val="28"/>
              </w:rPr>
            </w:pP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2</w:t>
            </w:r>
            <w:r>
              <w:rPr>
                <w:rFonts w:hint="default" w:ascii="Times New Roman" w:hAnsi="Times New Roman" w:eastAsia="文星仿宋" w:cs="Times New Roman"/>
                <w:b/>
                <w:color w:val="000000"/>
                <w:sz w:val="28"/>
                <w:szCs w:val="28"/>
              </w:rPr>
              <w:t>.申请人逾期未按收费通知要求缴纳费用、行政机关不再处理其政府信息公开申请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sz w:val="28"/>
                <w:szCs w:val="28"/>
              </w:rPr>
            </w:pPr>
          </w:p>
        </w:tc>
        <w:tc>
          <w:tcPr>
            <w:tcW w:w="2581" w:type="dxa"/>
            <w:shd w:val="clear" w:color="auto" w:fill="auto"/>
            <w:vAlign w:val="center"/>
          </w:tcPr>
          <w:p>
            <w:pPr>
              <w:widowControl/>
              <w:spacing w:line="260" w:lineRule="exact"/>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3.其他</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（七）总计</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2</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lang w:val="en-US"/>
              </w:rPr>
            </w:pPr>
            <w:r>
              <w:rPr>
                <w:rFonts w:hint="eastAsia" w:ascii="Times New Roman" w:hAnsi="Times New Roman" w:eastAsia="文星仿宋" w:cs="Times New Roman"/>
                <w:b/>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四、结转下年度继续办理</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sz w:val="28"/>
                <w:szCs w:val="28"/>
              </w:rPr>
            </w:pPr>
            <w:r>
              <w:rPr>
                <w:rFonts w:hint="eastAsia" w:ascii="Times New Roman" w:hAnsi="Times New Roman" w:eastAsia="文星仿宋" w:cs="Times New Roman"/>
                <w:b/>
                <w:sz w:val="28"/>
                <w:szCs w:val="28"/>
                <w:lang w:val="en-US" w:eastAsia="zh-CN"/>
              </w:rPr>
              <w:t>0</w:t>
            </w:r>
          </w:p>
        </w:tc>
      </w:tr>
    </w:tbl>
    <w:p>
      <w:pPr>
        <w:spacing w:line="590" w:lineRule="exact"/>
        <w:ind w:right="-101" w:rightChars="-50" w:firstLine="624" w:firstLineChars="200"/>
        <w:rPr>
          <w:rFonts w:hint="default" w:ascii="Times New Roman" w:hAnsi="Times New Roman" w:eastAsia="文星黑体" w:cs="Times New Roman"/>
          <w:b/>
          <w:sz w:val="32"/>
          <w:szCs w:val="32"/>
        </w:rPr>
      </w:pPr>
      <w:r>
        <w:rPr>
          <w:rFonts w:hint="default" w:ascii="Times New Roman" w:hAnsi="Times New Roman" w:eastAsia="文星黑体" w:cs="Times New Roman"/>
          <w:b/>
          <w:sz w:val="32"/>
          <w:szCs w:val="32"/>
          <w:lang w:eastAsia="zh-CN"/>
        </w:rPr>
        <w:t>四、</w:t>
      </w:r>
      <w:r>
        <w:rPr>
          <w:rFonts w:hint="default" w:ascii="Times New Roman" w:hAnsi="Times New Roman" w:eastAsia="文星黑体" w:cs="Times New Roman"/>
          <w:b/>
          <w:sz w:val="32"/>
          <w:szCs w:val="32"/>
        </w:rPr>
        <w:t>因政府信息公开工作被申请行政复议、提起行政诉讼情况</w:t>
      </w:r>
    </w:p>
    <w:p>
      <w:pPr>
        <w:spacing w:line="240" w:lineRule="exact"/>
        <w:ind w:right="-101" w:rightChars="-50"/>
        <w:jc w:val="center"/>
        <w:rPr>
          <w:rFonts w:hint="default" w:ascii="Times New Roman" w:hAnsi="Times New Roman" w:eastAsia="文星仿宋" w:cs="Times New Roman"/>
          <w:b/>
          <w:color w:val="000000"/>
          <w:sz w:val="32"/>
          <w:szCs w:val="32"/>
        </w:rPr>
      </w:pP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行政复议</w:t>
            </w:r>
          </w:p>
        </w:tc>
        <w:tc>
          <w:tcPr>
            <w:tcW w:w="5922" w:type="dxa"/>
            <w:gridSpan w:val="10"/>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楷体" w:cs="Times New Roman"/>
                <w:b/>
                <w:color w:val="000000"/>
                <w:sz w:val="28"/>
                <w:szCs w:val="28"/>
              </w:rPr>
            </w:pPr>
            <w:r>
              <w:rPr>
                <w:rFonts w:hint="default" w:ascii="Times New Roman" w:hAnsi="Times New Roman" w:eastAsia="文星楷体" w:cs="Times New Roman"/>
                <w:b/>
                <w:color w:val="000000"/>
                <w:sz w:val="28"/>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widowControl/>
              <w:spacing w:line="320" w:lineRule="exact"/>
              <w:ind w:left="-143" w:leftChars="-71" w:right="-163" w:rightChars="-8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p>
            <w:pPr>
              <w:widowControl/>
              <w:spacing w:line="320" w:lineRule="exact"/>
              <w:ind w:left="-143" w:leftChars="-71" w:right="-163" w:rightChars="-8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维持</w:t>
            </w:r>
          </w:p>
        </w:tc>
        <w:tc>
          <w:tcPr>
            <w:tcW w:w="604" w:type="dxa"/>
            <w:vMerge w:val="restart"/>
            <w:shd w:val="clear" w:color="auto" w:fill="auto"/>
            <w:tcMar>
              <w:left w:w="108" w:type="dxa"/>
              <w:right w:w="108" w:type="dxa"/>
            </w:tcMar>
            <w:vAlign w:val="center"/>
          </w:tcPr>
          <w:p>
            <w:pPr>
              <w:widowControl/>
              <w:spacing w:line="320" w:lineRule="exact"/>
              <w:ind w:left="-41" w:leftChars="-21" w:right="-127" w:rightChars="-63"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结果纠正</w:t>
            </w:r>
          </w:p>
        </w:tc>
        <w:tc>
          <w:tcPr>
            <w:tcW w:w="604" w:type="dxa"/>
            <w:vMerge w:val="restart"/>
            <w:shd w:val="clear" w:color="auto" w:fill="auto"/>
            <w:tcMar>
              <w:left w:w="108" w:type="dxa"/>
              <w:right w:w="108" w:type="dxa"/>
            </w:tcMar>
            <w:vAlign w:val="center"/>
          </w:tcPr>
          <w:p>
            <w:pPr>
              <w:widowControl/>
              <w:spacing w:line="320" w:lineRule="exact"/>
              <w:ind w:left="-78" w:leftChars="-39" w:right="-92" w:rightChars="-46"/>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其他结果</w:t>
            </w:r>
          </w:p>
        </w:tc>
        <w:tc>
          <w:tcPr>
            <w:tcW w:w="604" w:type="dxa"/>
            <w:vMerge w:val="restart"/>
            <w:shd w:val="clear" w:color="auto" w:fill="auto"/>
            <w:tcMar>
              <w:left w:w="108" w:type="dxa"/>
              <w:right w:w="108" w:type="dxa"/>
            </w:tcMar>
            <w:vAlign w:val="center"/>
          </w:tcPr>
          <w:p>
            <w:pPr>
              <w:widowControl/>
              <w:spacing w:line="320" w:lineRule="exact"/>
              <w:ind w:left="-113" w:leftChars="-56" w:right="-113" w:rightChars="-56"/>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w:t>
            </w:r>
          </w:p>
          <w:p>
            <w:pPr>
              <w:widowControl/>
              <w:spacing w:line="320" w:lineRule="exact"/>
              <w:ind w:left="-113" w:leftChars="-56" w:right="-113" w:rightChars="-56"/>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审结</w:t>
            </w:r>
          </w:p>
        </w:tc>
        <w:tc>
          <w:tcPr>
            <w:tcW w:w="479" w:type="dxa"/>
            <w:vMerge w:val="restart"/>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w:t>
            </w:r>
          </w:p>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计</w:t>
            </w:r>
          </w:p>
        </w:tc>
        <w:tc>
          <w:tcPr>
            <w:tcW w:w="2943"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未经复议直接起诉</w:t>
            </w:r>
          </w:p>
        </w:tc>
        <w:tc>
          <w:tcPr>
            <w:tcW w:w="2979"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479"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sz w:val="28"/>
                <w:szCs w:val="28"/>
              </w:rPr>
            </w:pPr>
          </w:p>
        </w:tc>
        <w:tc>
          <w:tcPr>
            <w:tcW w:w="550" w:type="dxa"/>
            <w:shd w:val="clear" w:color="auto" w:fill="auto"/>
            <w:tcMar>
              <w:left w:w="108" w:type="dxa"/>
              <w:right w:w="108" w:type="dxa"/>
            </w:tcMar>
            <w:vAlign w:val="center"/>
          </w:tcPr>
          <w:p>
            <w:pPr>
              <w:widowControl/>
              <w:spacing w:line="320" w:lineRule="exact"/>
              <w:ind w:left="-101" w:leftChars="-50" w:right="-121" w:rightChars="-60"/>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结果维持</w:t>
            </w:r>
          </w:p>
        </w:tc>
        <w:tc>
          <w:tcPr>
            <w:tcW w:w="605" w:type="dxa"/>
            <w:shd w:val="clear" w:color="auto" w:fill="auto"/>
            <w:tcMar>
              <w:left w:w="108" w:type="dxa"/>
              <w:right w:w="108" w:type="dxa"/>
            </w:tcMar>
            <w:vAlign w:val="center"/>
          </w:tcPr>
          <w:p>
            <w:pPr>
              <w:widowControl/>
              <w:spacing w:line="320" w:lineRule="exact"/>
              <w:ind w:left="-82" w:leftChars="-41" w:right="-84" w:rightChars="-42"/>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结果纠正</w:t>
            </w:r>
          </w:p>
        </w:tc>
        <w:tc>
          <w:tcPr>
            <w:tcW w:w="605" w:type="dxa"/>
            <w:shd w:val="clear" w:color="auto" w:fill="auto"/>
            <w:tcMar>
              <w:left w:w="108" w:type="dxa"/>
              <w:right w:w="108" w:type="dxa"/>
            </w:tcMar>
            <w:vAlign w:val="center"/>
          </w:tcPr>
          <w:p>
            <w:pPr>
              <w:widowControl/>
              <w:spacing w:line="320" w:lineRule="exact"/>
              <w:ind w:left="-121" w:leftChars="-60" w:right="-131" w:rightChars="-65"/>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w:t>
            </w:r>
          </w:p>
          <w:p>
            <w:pPr>
              <w:widowControl/>
              <w:spacing w:line="320" w:lineRule="exact"/>
              <w:ind w:left="-121" w:leftChars="-60" w:right="-131" w:rightChars="-65"/>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tc>
        <w:tc>
          <w:tcPr>
            <w:tcW w:w="605" w:type="dxa"/>
            <w:shd w:val="clear" w:color="auto" w:fill="auto"/>
            <w:tcMar>
              <w:left w:w="108" w:type="dxa"/>
              <w:right w:w="108" w:type="dxa"/>
            </w:tcMar>
            <w:vAlign w:val="center"/>
          </w:tcPr>
          <w:p>
            <w:pPr>
              <w:widowControl/>
              <w:spacing w:line="320" w:lineRule="exact"/>
              <w:ind w:left="-157" w:leftChars="-78" w:right="-147" w:rightChars="-73"/>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w:t>
            </w:r>
          </w:p>
          <w:p>
            <w:pPr>
              <w:widowControl/>
              <w:spacing w:line="320" w:lineRule="exact"/>
              <w:ind w:left="-157" w:leftChars="-78" w:right="-147" w:rightChars="-73"/>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审结</w:t>
            </w:r>
          </w:p>
        </w:tc>
        <w:tc>
          <w:tcPr>
            <w:tcW w:w="578" w:type="dxa"/>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总计</w:t>
            </w:r>
          </w:p>
        </w:tc>
        <w:tc>
          <w:tcPr>
            <w:tcW w:w="605" w:type="dxa"/>
            <w:shd w:val="clear" w:color="auto" w:fill="auto"/>
            <w:tcMar>
              <w:left w:w="108" w:type="dxa"/>
              <w:right w:w="108" w:type="dxa"/>
            </w:tcMar>
            <w:vAlign w:val="center"/>
          </w:tcPr>
          <w:p>
            <w:pPr>
              <w:widowControl/>
              <w:spacing w:line="320" w:lineRule="exact"/>
              <w:ind w:left="-94" w:leftChars="-47" w:right="-74" w:rightChars="-37"/>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结果维持</w:t>
            </w:r>
          </w:p>
        </w:tc>
        <w:tc>
          <w:tcPr>
            <w:tcW w:w="605" w:type="dxa"/>
            <w:shd w:val="clear" w:color="auto" w:fill="auto"/>
            <w:tcMar>
              <w:left w:w="108" w:type="dxa"/>
              <w:right w:w="108" w:type="dxa"/>
            </w:tcMar>
            <w:vAlign w:val="center"/>
          </w:tcPr>
          <w:p>
            <w:pPr>
              <w:widowControl/>
              <w:spacing w:line="320" w:lineRule="exact"/>
              <w:ind w:left="-131" w:leftChars="-65" w:right="-119" w:rightChars="-59"/>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p>
            <w:pPr>
              <w:widowControl/>
              <w:spacing w:line="320" w:lineRule="exact"/>
              <w:ind w:left="-131" w:leftChars="-65" w:right="-119" w:rightChars="-59"/>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纠正</w:t>
            </w:r>
          </w:p>
        </w:tc>
        <w:tc>
          <w:tcPr>
            <w:tcW w:w="605" w:type="dxa"/>
            <w:shd w:val="clear" w:color="auto" w:fill="auto"/>
            <w:tcMar>
              <w:left w:w="108" w:type="dxa"/>
              <w:right w:w="108" w:type="dxa"/>
            </w:tcMar>
            <w:vAlign w:val="center"/>
          </w:tcPr>
          <w:p>
            <w:pPr>
              <w:widowControl/>
              <w:spacing w:line="320" w:lineRule="exact"/>
              <w:ind w:left="-166" w:leftChars="-83" w:right="-129" w:rightChars="-64"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其他</w:t>
            </w:r>
          </w:p>
          <w:p>
            <w:pPr>
              <w:widowControl/>
              <w:spacing w:line="320" w:lineRule="exact"/>
              <w:ind w:left="-166" w:leftChars="-83" w:right="-129" w:rightChars="-64" w:hanging="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结果</w:t>
            </w:r>
          </w:p>
        </w:tc>
        <w:tc>
          <w:tcPr>
            <w:tcW w:w="606" w:type="dxa"/>
            <w:shd w:val="clear" w:color="auto" w:fill="auto"/>
            <w:tcMar>
              <w:left w:w="108" w:type="dxa"/>
              <w:right w:w="108" w:type="dxa"/>
            </w:tcMar>
            <w:vAlign w:val="center"/>
          </w:tcPr>
          <w:p>
            <w:pPr>
              <w:widowControl/>
              <w:spacing w:line="320" w:lineRule="exact"/>
              <w:ind w:left="-64" w:leftChars="-33" w:right="-101" w:rightChars="-50" w:hanging="2" w:hangingChars="1"/>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尚未审结</w:t>
            </w:r>
          </w:p>
        </w:tc>
        <w:tc>
          <w:tcPr>
            <w:tcW w:w="558" w:type="dxa"/>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sz w:val="28"/>
                <w:szCs w:val="28"/>
              </w:rPr>
            </w:pPr>
            <w:r>
              <w:rPr>
                <w:rFonts w:hint="default" w:ascii="Times New Roman" w:hAnsi="Times New Roman" w:eastAsia="文星仿宋" w:cs="Times New Roman"/>
                <w:b/>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sz w:val="32"/>
                <w:szCs w:val="32"/>
              </w:rPr>
            </w:pPr>
            <w:r>
              <w:rPr>
                <w:rFonts w:hint="eastAsia" w:ascii="Times New Roman" w:hAnsi="Times New Roman" w:eastAsia="文星仿宋" w:cs="Times New Roman"/>
                <w:b/>
                <w:sz w:val="28"/>
                <w:szCs w:val="28"/>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sz w:val="32"/>
                <w:szCs w:val="32"/>
              </w:rPr>
            </w:pPr>
            <w:r>
              <w:rPr>
                <w:rFonts w:hint="eastAsia" w:ascii="Times New Roman" w:hAnsi="Times New Roman" w:eastAsia="文星仿宋" w:cs="Times New Roman"/>
                <w:b/>
                <w:sz w:val="28"/>
                <w:szCs w:val="28"/>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sz w:val="32"/>
                <w:szCs w:val="32"/>
              </w:rPr>
            </w:pPr>
            <w:r>
              <w:rPr>
                <w:rFonts w:hint="eastAsia" w:ascii="Times New Roman" w:hAnsi="Times New Roman" w:eastAsia="文星仿宋" w:cs="Times New Roman"/>
                <w:b/>
                <w:sz w:val="28"/>
                <w:szCs w:val="28"/>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sz w:val="32"/>
                <w:szCs w:val="32"/>
              </w:rPr>
            </w:pPr>
            <w:r>
              <w:rPr>
                <w:rFonts w:hint="eastAsia" w:ascii="Times New Roman" w:hAnsi="Times New Roman" w:eastAsia="文星仿宋" w:cs="Times New Roman"/>
                <w:b/>
                <w:sz w:val="28"/>
                <w:szCs w:val="28"/>
                <w:lang w:val="en-US" w:eastAsia="zh-CN"/>
              </w:rPr>
              <w:t>0</w:t>
            </w:r>
          </w:p>
        </w:tc>
        <w:tc>
          <w:tcPr>
            <w:tcW w:w="479"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sz w:val="32"/>
                <w:szCs w:val="32"/>
              </w:rPr>
            </w:pPr>
            <w:r>
              <w:rPr>
                <w:rFonts w:hint="eastAsia" w:ascii="Times New Roman" w:hAnsi="Times New Roman" w:eastAsia="文星仿宋" w:cs="Times New Roman"/>
                <w:b/>
                <w:sz w:val="28"/>
                <w:szCs w:val="28"/>
                <w:lang w:val="en-US" w:eastAsia="zh-CN"/>
              </w:rPr>
              <w:t>0</w:t>
            </w:r>
          </w:p>
        </w:tc>
        <w:tc>
          <w:tcPr>
            <w:tcW w:w="550"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sz w:val="32"/>
                <w:szCs w:val="32"/>
              </w:rPr>
            </w:pPr>
            <w:r>
              <w:rPr>
                <w:rFonts w:hint="eastAsia" w:ascii="Times New Roman" w:hAnsi="Times New Roman" w:eastAsia="文星仿宋" w:cs="Times New Roman"/>
                <w:b/>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sz w:val="32"/>
                <w:szCs w:val="32"/>
              </w:rPr>
            </w:pPr>
            <w:r>
              <w:rPr>
                <w:rFonts w:hint="eastAsia" w:ascii="Times New Roman" w:hAnsi="Times New Roman" w:eastAsia="文星仿宋" w:cs="Times New Roman"/>
                <w:b/>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sz w:val="32"/>
                <w:szCs w:val="32"/>
              </w:rPr>
            </w:pPr>
            <w:r>
              <w:rPr>
                <w:rFonts w:hint="eastAsia" w:ascii="Times New Roman" w:hAnsi="Times New Roman" w:eastAsia="文星仿宋" w:cs="Times New Roman"/>
                <w:b/>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sz w:val="32"/>
                <w:szCs w:val="32"/>
              </w:rPr>
            </w:pPr>
            <w:r>
              <w:rPr>
                <w:rFonts w:hint="eastAsia" w:ascii="Times New Roman" w:hAnsi="Times New Roman" w:eastAsia="文星仿宋" w:cs="Times New Roman"/>
                <w:b/>
                <w:sz w:val="28"/>
                <w:szCs w:val="28"/>
                <w:lang w:val="en-US" w:eastAsia="zh-CN"/>
              </w:rPr>
              <w:t>0</w:t>
            </w:r>
          </w:p>
        </w:tc>
        <w:tc>
          <w:tcPr>
            <w:tcW w:w="578"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sz w:val="32"/>
                <w:szCs w:val="32"/>
              </w:rPr>
            </w:pPr>
            <w:r>
              <w:rPr>
                <w:rFonts w:hint="eastAsia" w:ascii="Times New Roman" w:hAnsi="Times New Roman" w:eastAsia="文星仿宋" w:cs="Times New Roman"/>
                <w:b/>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rPr>
                <w:rFonts w:hint="default" w:ascii="Times New Roman" w:hAnsi="Times New Roman" w:eastAsia="文星仿宋" w:cs="Times New Roman"/>
                <w:b/>
                <w:sz w:val="32"/>
                <w:szCs w:val="32"/>
              </w:rPr>
            </w:pPr>
            <w:r>
              <w:rPr>
                <w:rFonts w:hint="eastAsia" w:ascii="Times New Roman" w:hAnsi="Times New Roman" w:eastAsia="文星仿宋" w:cs="Times New Roman"/>
                <w:b/>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sz w:val="32"/>
                <w:szCs w:val="32"/>
              </w:rPr>
            </w:pPr>
            <w:r>
              <w:rPr>
                <w:rFonts w:hint="eastAsia" w:ascii="Times New Roman" w:hAnsi="Times New Roman" w:eastAsia="文星仿宋" w:cs="Times New Roman"/>
                <w:b/>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sz w:val="32"/>
                <w:szCs w:val="32"/>
              </w:rPr>
            </w:pPr>
            <w:r>
              <w:rPr>
                <w:rFonts w:hint="eastAsia" w:ascii="Times New Roman" w:hAnsi="Times New Roman" w:eastAsia="文星仿宋" w:cs="Times New Roman"/>
                <w:b/>
                <w:sz w:val="28"/>
                <w:szCs w:val="28"/>
                <w:lang w:val="en-US" w:eastAsia="zh-CN"/>
              </w:rPr>
              <w:t>0</w:t>
            </w:r>
          </w:p>
        </w:tc>
        <w:tc>
          <w:tcPr>
            <w:tcW w:w="606"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sz w:val="32"/>
                <w:szCs w:val="32"/>
              </w:rPr>
            </w:pPr>
            <w:r>
              <w:rPr>
                <w:rFonts w:hint="eastAsia" w:ascii="Times New Roman" w:hAnsi="Times New Roman" w:eastAsia="文星仿宋" w:cs="Times New Roman"/>
                <w:b/>
                <w:sz w:val="28"/>
                <w:szCs w:val="28"/>
                <w:lang w:val="en-US" w:eastAsia="zh-CN"/>
              </w:rPr>
              <w:t>0</w:t>
            </w:r>
          </w:p>
        </w:tc>
        <w:tc>
          <w:tcPr>
            <w:tcW w:w="558"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文星仿宋" w:cs="Times New Roman"/>
                <w:b/>
                <w:sz w:val="32"/>
                <w:szCs w:val="32"/>
              </w:rPr>
            </w:pPr>
            <w:r>
              <w:rPr>
                <w:rFonts w:hint="eastAsia" w:ascii="Times New Roman" w:hAnsi="Times New Roman" w:eastAsia="文星仿宋" w:cs="Times New Roman"/>
                <w:b/>
                <w:sz w:val="28"/>
                <w:szCs w:val="28"/>
                <w:lang w:val="en-US" w:eastAsia="zh-CN"/>
              </w:rPr>
              <w:t>0</w:t>
            </w:r>
          </w:p>
        </w:tc>
      </w:tr>
    </w:tbl>
    <w:p>
      <w:pPr>
        <w:spacing w:line="590" w:lineRule="exact"/>
        <w:ind w:right="-101" w:rightChars="-50" w:firstLine="624" w:firstLineChars="200"/>
        <w:rPr>
          <w:rFonts w:hint="default" w:ascii="Times New Roman" w:hAnsi="Times New Roman" w:eastAsia="文星黑体" w:cs="Times New Roman"/>
          <w:b/>
          <w:sz w:val="32"/>
          <w:szCs w:val="32"/>
        </w:rPr>
      </w:pPr>
      <w:r>
        <w:rPr>
          <w:rFonts w:hint="default" w:ascii="Times New Roman" w:hAnsi="Times New Roman" w:eastAsia="文星黑体" w:cs="Times New Roman"/>
          <w:b/>
          <w:sz w:val="32"/>
          <w:szCs w:val="32"/>
        </w:rPr>
        <w:t>五、存在的主要问题及改进情况</w:t>
      </w:r>
    </w:p>
    <w:p>
      <w:pPr>
        <w:spacing w:line="590" w:lineRule="exact"/>
        <w:ind w:right="-101" w:rightChars="-50" w:firstLine="624" w:firstLineChars="200"/>
        <w:rPr>
          <w:rFonts w:hint="default" w:ascii="Times New Roman" w:hAnsi="Times New Roman" w:eastAsia="文星仿宋" w:cs="Times New Roman"/>
          <w:b/>
          <w:color w:val="00B0F0"/>
          <w:sz w:val="32"/>
          <w:szCs w:val="32"/>
        </w:rPr>
      </w:pPr>
      <w:r>
        <w:rPr>
          <w:rFonts w:hint="default" w:ascii="Times New Roman" w:hAnsi="Times New Roman" w:eastAsia="文星仿宋" w:cs="Times New Roman"/>
          <w:b/>
          <w:color w:val="auto"/>
          <w:sz w:val="32"/>
          <w:szCs w:val="32"/>
        </w:rPr>
        <w:t>202</w:t>
      </w:r>
      <w:r>
        <w:rPr>
          <w:rFonts w:hint="eastAsia" w:ascii="Times New Roman" w:hAnsi="Times New Roman" w:eastAsia="文星仿宋" w:cs="Times New Roman"/>
          <w:b/>
          <w:color w:val="auto"/>
          <w:sz w:val="32"/>
          <w:szCs w:val="32"/>
          <w:lang w:val="en-US" w:eastAsia="zh-CN"/>
        </w:rPr>
        <w:t>2</w:t>
      </w:r>
      <w:r>
        <w:rPr>
          <w:rFonts w:hint="default" w:ascii="Times New Roman" w:hAnsi="Times New Roman" w:eastAsia="文星仿宋" w:cs="Times New Roman"/>
          <w:b/>
          <w:color w:val="auto"/>
          <w:sz w:val="32"/>
          <w:szCs w:val="32"/>
        </w:rPr>
        <w:t>年度，我局政府信息公开工作虽然取得了一定的成效，</w:t>
      </w:r>
      <w:r>
        <w:rPr>
          <w:rFonts w:hint="eastAsia" w:ascii="Times New Roman" w:hAnsi="Times New Roman" w:eastAsia="文星仿宋" w:cs="Times New Roman"/>
          <w:b/>
          <w:color w:val="auto"/>
          <w:sz w:val="32"/>
          <w:szCs w:val="32"/>
          <w:lang w:val="en-US" w:eastAsia="zh-CN"/>
        </w:rPr>
        <w:t>但也</w:t>
      </w:r>
      <w:r>
        <w:rPr>
          <w:rFonts w:hint="default" w:ascii="Times New Roman" w:hAnsi="Times New Roman" w:eastAsia="文星仿宋" w:cs="Times New Roman"/>
          <w:b/>
          <w:color w:val="auto"/>
          <w:sz w:val="32"/>
          <w:szCs w:val="32"/>
        </w:rPr>
        <w:t>存在以下问题有待改进: 一</w:t>
      </w:r>
      <w:r>
        <w:rPr>
          <w:rFonts w:hint="eastAsia" w:ascii="Times New Roman" w:hAnsi="Times New Roman" w:eastAsia="文星仿宋" w:cs="Times New Roman"/>
          <w:b/>
          <w:color w:val="auto"/>
          <w:sz w:val="32"/>
          <w:szCs w:val="32"/>
          <w:lang w:val="en-US" w:eastAsia="zh-CN"/>
        </w:rPr>
        <w:t>是</w:t>
      </w:r>
      <w:r>
        <w:rPr>
          <w:rFonts w:hint="default" w:ascii="Times New Roman" w:hAnsi="Times New Roman" w:eastAsia="文星仿宋" w:cs="Times New Roman"/>
          <w:b/>
          <w:color w:val="auto"/>
          <w:sz w:val="32"/>
          <w:szCs w:val="32"/>
        </w:rPr>
        <w:t>各科室工作人员政府信息公开意识强弱不一，认识有待进一步提</w:t>
      </w:r>
      <w:r>
        <w:rPr>
          <w:rFonts w:hint="eastAsia" w:ascii="Times New Roman" w:hAnsi="Times New Roman" w:eastAsia="文星仿宋" w:cs="Times New Roman"/>
          <w:b/>
          <w:color w:val="auto"/>
          <w:sz w:val="32"/>
          <w:szCs w:val="32"/>
          <w:lang w:val="en-US" w:eastAsia="zh-CN"/>
        </w:rPr>
        <w:t>；</w:t>
      </w:r>
      <w:r>
        <w:rPr>
          <w:rFonts w:hint="default" w:ascii="Times New Roman" w:hAnsi="Times New Roman" w:eastAsia="文星仿宋" w:cs="Times New Roman"/>
          <w:b/>
          <w:color w:val="auto"/>
          <w:sz w:val="32"/>
          <w:szCs w:val="32"/>
        </w:rPr>
        <w:t>二是信息公开内容广度和深度还不够</w:t>
      </w:r>
      <w:r>
        <w:rPr>
          <w:rFonts w:hint="eastAsia" w:ascii="Times New Roman" w:hAnsi="Times New Roman" w:eastAsia="文星仿宋" w:cs="Times New Roman"/>
          <w:b/>
          <w:color w:val="auto"/>
          <w:sz w:val="32"/>
          <w:szCs w:val="32"/>
          <w:lang w:val="en-US" w:eastAsia="zh-CN"/>
        </w:rPr>
        <w:t>；</w:t>
      </w:r>
      <w:r>
        <w:rPr>
          <w:rFonts w:hint="default" w:ascii="Times New Roman" w:hAnsi="Times New Roman" w:eastAsia="文星仿宋" w:cs="Times New Roman"/>
          <w:b/>
          <w:color w:val="auto"/>
          <w:sz w:val="32"/>
          <w:szCs w:val="32"/>
        </w:rPr>
        <w:t>三是信息公开形式有待拓展。为此，我局下一步工作重点: 一是加强信息联络人员与业务科室、有关单位的衔接与沟通，努力将信息收集与公开同步进行，确保信息的及时、准确、全面</w:t>
      </w:r>
      <w:r>
        <w:rPr>
          <w:rFonts w:hint="eastAsia" w:ascii="Times New Roman" w:hAnsi="Times New Roman" w:eastAsia="文星仿宋" w:cs="Times New Roman"/>
          <w:b/>
          <w:color w:val="auto"/>
          <w:sz w:val="32"/>
          <w:szCs w:val="32"/>
          <w:lang w:val="en-US" w:eastAsia="zh-CN"/>
        </w:rPr>
        <w:t>；</w:t>
      </w:r>
      <w:r>
        <w:rPr>
          <w:rFonts w:hint="default" w:ascii="Times New Roman" w:hAnsi="Times New Roman" w:eastAsia="文星仿宋" w:cs="Times New Roman"/>
          <w:b/>
          <w:color w:val="auto"/>
          <w:sz w:val="32"/>
          <w:szCs w:val="32"/>
        </w:rPr>
        <w:t>二是加强对信息联络人员的培训，着力提高机关工作人员信息公开意识，开展多种形式的交流，开阔工作人员视野，加强信息内容提炼和升华</w:t>
      </w:r>
      <w:r>
        <w:rPr>
          <w:rFonts w:hint="eastAsia" w:ascii="Times New Roman" w:hAnsi="Times New Roman" w:eastAsia="文星仿宋" w:cs="Times New Roman"/>
          <w:b/>
          <w:color w:val="auto"/>
          <w:sz w:val="32"/>
          <w:szCs w:val="32"/>
          <w:lang w:val="en-US" w:eastAsia="zh-CN"/>
        </w:rPr>
        <w:t>；</w:t>
      </w:r>
      <w:r>
        <w:rPr>
          <w:rFonts w:hint="default" w:ascii="Times New Roman" w:hAnsi="Times New Roman" w:eastAsia="文星仿宋" w:cs="Times New Roman"/>
          <w:b/>
          <w:color w:val="auto"/>
          <w:sz w:val="32"/>
          <w:szCs w:val="32"/>
        </w:rPr>
        <w:t>三是通过增加公开栏等形式丰富政府信息公开渠道，积极探索新措施、新方法，丰富形式，创新手段。</w:t>
      </w:r>
    </w:p>
    <w:p>
      <w:pPr>
        <w:spacing w:line="590" w:lineRule="exact"/>
        <w:ind w:right="-101" w:rightChars="-50" w:firstLine="624" w:firstLineChars="200"/>
        <w:rPr>
          <w:rFonts w:hint="default" w:ascii="Times New Roman" w:hAnsi="Times New Roman" w:eastAsia="文星黑体" w:cs="Times New Roman"/>
          <w:b/>
          <w:sz w:val="32"/>
          <w:szCs w:val="32"/>
        </w:rPr>
      </w:pPr>
      <w:r>
        <w:rPr>
          <w:rFonts w:hint="default" w:ascii="Times New Roman" w:hAnsi="Times New Roman" w:eastAsia="文星黑体" w:cs="Times New Roman"/>
          <w:b/>
          <w:sz w:val="32"/>
          <w:szCs w:val="32"/>
        </w:rPr>
        <w:t>六、其他需要报告的事项</w:t>
      </w:r>
    </w:p>
    <w:p>
      <w:pPr>
        <w:numPr>
          <w:ilvl w:val="0"/>
          <w:numId w:val="2"/>
        </w:numPr>
        <w:spacing w:line="590" w:lineRule="exact"/>
        <w:ind w:right="-101" w:rightChars="-50" w:firstLine="624" w:firstLineChars="200"/>
        <w:rPr>
          <w:rFonts w:hint="default" w:ascii="Times New Roman" w:hAnsi="Times New Roman" w:eastAsia="文星仿宋" w:cs="Times New Roman"/>
          <w:b/>
          <w:sz w:val="32"/>
          <w:szCs w:val="32"/>
        </w:rPr>
      </w:pPr>
      <w:r>
        <w:rPr>
          <w:rFonts w:hint="default" w:ascii="Times New Roman" w:hAnsi="Times New Roman" w:eastAsia="文星仿宋" w:cs="Times New Roman"/>
          <w:b/>
          <w:sz w:val="32"/>
          <w:szCs w:val="32"/>
        </w:rPr>
        <w:t>依据《政府信息公开信息处理费管理办法》收取信息处理费的情况</w:t>
      </w:r>
    </w:p>
    <w:p>
      <w:pPr>
        <w:numPr>
          <w:ilvl w:val="0"/>
          <w:numId w:val="0"/>
        </w:numPr>
        <w:spacing w:line="590" w:lineRule="exact"/>
        <w:ind w:right="-101" w:rightChars="-50"/>
        <w:rPr>
          <w:rFonts w:hint="default" w:ascii="Times New Roman" w:hAnsi="Times New Roman" w:eastAsia="文星仿宋" w:cs="Times New Roman"/>
          <w:b/>
          <w:sz w:val="32"/>
          <w:szCs w:val="32"/>
          <w:lang w:val="en-US" w:eastAsia="zh-CN"/>
        </w:rPr>
      </w:pPr>
      <w:r>
        <w:rPr>
          <w:rFonts w:hint="eastAsia" w:ascii="Times New Roman" w:hAnsi="Times New Roman" w:eastAsia="文星仿宋" w:cs="Times New Roman"/>
          <w:b/>
          <w:sz w:val="32"/>
          <w:szCs w:val="32"/>
          <w:lang w:val="en-US" w:eastAsia="zh-CN"/>
        </w:rPr>
        <w:t xml:space="preserve">    </w:t>
      </w:r>
      <w:r>
        <w:rPr>
          <w:rFonts w:hint="default" w:ascii="Times New Roman" w:hAnsi="Times New Roman" w:eastAsia="文星仿宋" w:cs="Times New Roman"/>
          <w:b/>
          <w:sz w:val="32"/>
          <w:szCs w:val="32"/>
        </w:rPr>
        <w:t>本年度我局信息处理费收取金额为0。</w:t>
      </w:r>
    </w:p>
    <w:p>
      <w:pPr>
        <w:spacing w:line="590" w:lineRule="exact"/>
        <w:ind w:right="-101" w:rightChars="-50" w:firstLine="624" w:firstLineChars="200"/>
        <w:rPr>
          <w:rFonts w:hint="default" w:ascii="Times New Roman" w:hAnsi="Times New Roman" w:eastAsia="文星仿宋" w:cs="Times New Roman"/>
          <w:b/>
          <w:sz w:val="32"/>
          <w:szCs w:val="32"/>
        </w:rPr>
      </w:pPr>
      <w:r>
        <w:rPr>
          <w:rFonts w:hint="default" w:ascii="Times New Roman" w:hAnsi="Times New Roman" w:eastAsia="文星仿宋" w:cs="Times New Roman"/>
          <w:b/>
          <w:sz w:val="32"/>
          <w:szCs w:val="32"/>
        </w:rPr>
        <w:t>（二）本行政机关落实上级年度政务公开工作要点情况</w:t>
      </w:r>
    </w:p>
    <w:p>
      <w:pPr>
        <w:spacing w:line="590" w:lineRule="exact"/>
        <w:ind w:right="-101" w:rightChars="-50" w:firstLine="624" w:firstLineChars="200"/>
        <w:rPr>
          <w:rFonts w:hint="default" w:ascii="Times New Roman" w:hAnsi="Times New Roman" w:eastAsia="文星仿宋" w:cs="Times New Roman"/>
          <w:b/>
          <w:sz w:val="32"/>
          <w:szCs w:val="32"/>
        </w:rPr>
      </w:pPr>
      <w:r>
        <w:rPr>
          <w:rFonts w:hint="default" w:ascii="Times New Roman" w:hAnsi="Times New Roman" w:eastAsia="文星仿宋" w:cs="Times New Roman"/>
          <w:b/>
          <w:sz w:val="32"/>
          <w:szCs w:val="32"/>
        </w:rPr>
        <w:t>积极回应社会关切，更好地保障人民群众知情权、参与权、表达权、监督权。加大政府信息主动规范公开力度，按照最新的基层标准化规范化考核要求，结合我镇实际，进一步做细做实。</w:t>
      </w:r>
    </w:p>
    <w:p>
      <w:pPr>
        <w:spacing w:line="590" w:lineRule="exact"/>
        <w:ind w:right="-101" w:rightChars="-50" w:firstLine="624" w:firstLineChars="200"/>
        <w:rPr>
          <w:rFonts w:hint="eastAsia" w:ascii="Times New Roman" w:hAnsi="Times New Roman" w:eastAsia="文星仿宋" w:cs="Times New Roman"/>
          <w:b/>
          <w:sz w:val="32"/>
          <w:szCs w:val="32"/>
          <w:lang w:val="en-US" w:eastAsia="zh-CN"/>
        </w:rPr>
      </w:pPr>
      <w:r>
        <w:rPr>
          <w:rFonts w:hint="default" w:ascii="Times New Roman" w:hAnsi="Times New Roman" w:eastAsia="文星仿宋" w:cs="Times New Roman"/>
          <w:b/>
          <w:sz w:val="32"/>
          <w:szCs w:val="32"/>
        </w:rPr>
        <w:t>（三）本行政机关人大代表建议和政协提案办理结果公开情况</w:t>
      </w:r>
      <w:r>
        <w:rPr>
          <w:rFonts w:hint="eastAsia" w:ascii="Times New Roman" w:hAnsi="Times New Roman" w:eastAsia="文星仿宋" w:cs="Times New Roman"/>
          <w:b/>
          <w:sz w:val="32"/>
          <w:szCs w:val="32"/>
          <w:lang w:val="en-US" w:eastAsia="zh-CN"/>
        </w:rPr>
        <w:t xml:space="preserve"> </w:t>
      </w:r>
    </w:p>
    <w:p>
      <w:pPr>
        <w:spacing w:line="590" w:lineRule="exact"/>
        <w:ind w:right="-101" w:rightChars="-50" w:firstLine="624" w:firstLineChars="200"/>
        <w:rPr>
          <w:rFonts w:hint="eastAsia" w:ascii="Times New Roman" w:hAnsi="Times New Roman" w:eastAsia="文星仿宋" w:cs="Times New Roman"/>
          <w:b/>
          <w:sz w:val="32"/>
          <w:szCs w:val="32"/>
          <w:lang w:val="en-US" w:eastAsia="zh-CN"/>
        </w:rPr>
      </w:pPr>
      <w:r>
        <w:rPr>
          <w:rFonts w:hint="default" w:ascii="Times New Roman" w:hAnsi="Times New Roman" w:eastAsia="文星仿宋" w:cs="Times New Roman"/>
          <w:b/>
          <w:sz w:val="32"/>
          <w:szCs w:val="32"/>
        </w:rPr>
        <w:t>县十九届人大一次会议以来，共提出涉及文化和旅游局工作的建议6件，县政协十一届一次会议以来，共提出涉及文化和旅游局工作的提案25件，内容涉及旅游建设、文化建设等方面，所有建议、议案均在规定期限内办复完毕，办复率100%，满意和基本满意率100%</w:t>
      </w:r>
      <w:r>
        <w:rPr>
          <w:rFonts w:hint="eastAsia" w:ascii="Times New Roman" w:hAnsi="Times New Roman" w:eastAsia="文星仿宋" w:cs="Times New Roman"/>
          <w:b/>
          <w:sz w:val="32"/>
          <w:szCs w:val="32"/>
          <w:lang w:eastAsia="zh-CN"/>
        </w:rPr>
        <w:t>。</w:t>
      </w:r>
    </w:p>
    <w:p>
      <w:pPr>
        <w:spacing w:line="590" w:lineRule="exact"/>
        <w:ind w:right="-101" w:rightChars="-50" w:firstLine="624" w:firstLineChars="200"/>
        <w:rPr>
          <w:rFonts w:hint="default" w:ascii="Times New Roman" w:hAnsi="Times New Roman" w:eastAsia="文星仿宋" w:cs="Times New Roman"/>
          <w:b/>
          <w:sz w:val="32"/>
          <w:szCs w:val="32"/>
        </w:rPr>
      </w:pPr>
      <w:r>
        <w:rPr>
          <w:rFonts w:hint="default" w:ascii="Times New Roman" w:hAnsi="Times New Roman" w:eastAsia="文星仿宋" w:cs="Times New Roman"/>
          <w:b/>
          <w:sz w:val="32"/>
          <w:szCs w:val="32"/>
        </w:rPr>
        <w:t>（四）本行政机关年度政务公开工作创新情况</w:t>
      </w:r>
    </w:p>
    <w:p>
      <w:pPr>
        <w:spacing w:line="590" w:lineRule="exact"/>
        <w:ind w:right="-101" w:rightChars="-50" w:firstLine="624" w:firstLineChars="200"/>
        <w:rPr>
          <w:rFonts w:hint="default" w:ascii="Times New Roman" w:hAnsi="Times New Roman" w:eastAsia="文星仿宋" w:cs="Times New Roman"/>
          <w:b/>
          <w:sz w:val="32"/>
          <w:szCs w:val="32"/>
        </w:rPr>
      </w:pPr>
      <w:r>
        <w:rPr>
          <w:rFonts w:hint="eastAsia" w:ascii="Times New Roman" w:hAnsi="Times New Roman" w:eastAsia="文星仿宋" w:cs="Times New Roman"/>
          <w:b/>
          <w:sz w:val="32"/>
          <w:szCs w:val="32"/>
          <w:lang w:val="en-US" w:eastAsia="zh-CN"/>
        </w:rPr>
        <w:t>微山县文化和旅游局</w:t>
      </w:r>
      <w:r>
        <w:rPr>
          <w:rFonts w:hint="default" w:ascii="Times New Roman" w:hAnsi="Times New Roman" w:eastAsia="文星仿宋" w:cs="Times New Roman"/>
          <w:b/>
          <w:sz w:val="32"/>
          <w:szCs w:val="32"/>
        </w:rPr>
        <w:t>坚持在创新中求发展。充分发挥互联网传播快、效率高、受众广的优势，利用微信群、政务公开网站、新媒体，加大信息公开力度，不断增强政府工作透明度，切实保障群众对政府工作的知情权。</w:t>
      </w:r>
    </w:p>
    <w:p>
      <w:pPr>
        <w:spacing w:line="590" w:lineRule="exact"/>
        <w:ind w:right="-101" w:rightChars="-50" w:firstLine="624" w:firstLineChars="200"/>
        <w:rPr>
          <w:rFonts w:hint="default" w:ascii="Times New Roman" w:hAnsi="Times New Roman" w:eastAsia="文星仿宋" w:cs="Times New Roman"/>
          <w:b/>
          <w:sz w:val="32"/>
          <w:szCs w:val="32"/>
        </w:rPr>
      </w:pPr>
      <w:r>
        <w:rPr>
          <w:rFonts w:hint="default" w:ascii="Times New Roman" w:hAnsi="Times New Roman" w:eastAsia="文星仿宋" w:cs="Times New Roman"/>
          <w:b/>
          <w:sz w:val="32"/>
          <w:szCs w:val="32"/>
        </w:rPr>
        <w:t>（五）本行政机关政府信息公开工作年度报告数据统计需要说明的事项</w:t>
      </w:r>
    </w:p>
    <w:p>
      <w:pPr>
        <w:spacing w:line="590" w:lineRule="exact"/>
        <w:ind w:right="-101" w:rightChars="-50" w:firstLine="624" w:firstLineChars="200"/>
        <w:rPr>
          <w:rFonts w:hint="default" w:ascii="Times New Roman" w:hAnsi="Times New Roman" w:eastAsia="文星仿宋" w:cs="Times New Roman"/>
          <w:b/>
          <w:sz w:val="32"/>
          <w:szCs w:val="32"/>
        </w:rPr>
      </w:pPr>
      <w:r>
        <w:rPr>
          <w:rFonts w:hint="default" w:ascii="Times New Roman" w:hAnsi="Times New Roman" w:eastAsia="文星仿宋" w:cs="Times New Roman"/>
          <w:b/>
          <w:sz w:val="32"/>
          <w:szCs w:val="32"/>
        </w:rPr>
        <w:t>本报告所列数据的统计期限自2022年1月1日起至2022年12月31日止。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Times New Roman" w:hAnsi="Times New Roman" w:eastAsia="文星仿宋" w:cs="Times New Roman"/>
          <w:b/>
          <w:kern w:val="2"/>
          <w:sz w:val="32"/>
          <w:szCs w:val="32"/>
          <w:lang w:val="en-US" w:eastAsia="zh-CN" w:bidi="ar-SA"/>
        </w:rPr>
      </w:pPr>
      <w:r>
        <w:rPr>
          <w:rFonts w:hint="eastAsia" w:ascii="Times New Roman" w:hAnsi="Times New Roman" w:eastAsia="文星仿宋" w:cs="Times New Roman"/>
          <w:b/>
          <w:kern w:val="2"/>
          <w:sz w:val="32"/>
          <w:szCs w:val="32"/>
          <w:lang w:val="en-US" w:eastAsia="zh-CN" w:bidi="ar-SA"/>
        </w:rPr>
        <w:t xml:space="preserve">  </w:t>
      </w:r>
      <w:r>
        <w:rPr>
          <w:rFonts w:hint="default" w:ascii="Times New Roman" w:hAnsi="Times New Roman" w:eastAsia="文星仿宋" w:cs="Times New Roman"/>
          <w:b/>
          <w:sz w:val="32"/>
          <w:szCs w:val="32"/>
        </w:rPr>
        <w:t>（</w:t>
      </w:r>
      <w:r>
        <w:rPr>
          <w:rFonts w:hint="eastAsia" w:ascii="Times New Roman" w:hAnsi="Times New Roman" w:eastAsia="文星仿宋" w:cs="Times New Roman"/>
          <w:b/>
          <w:sz w:val="32"/>
          <w:szCs w:val="32"/>
          <w:lang w:val="en-US" w:eastAsia="zh-CN"/>
        </w:rPr>
        <w:t>六</w:t>
      </w:r>
      <w:r>
        <w:rPr>
          <w:rFonts w:hint="default" w:ascii="Times New Roman" w:hAnsi="Times New Roman" w:eastAsia="文星仿宋" w:cs="Times New Roman"/>
          <w:b/>
          <w:sz w:val="32"/>
          <w:szCs w:val="32"/>
        </w:rPr>
        <w:t>）</w:t>
      </w:r>
      <w:r>
        <w:rPr>
          <w:rFonts w:hint="eastAsia" w:ascii="Times New Roman" w:hAnsi="Times New Roman" w:eastAsia="文星仿宋" w:cs="Times New Roman"/>
          <w:b/>
          <w:kern w:val="2"/>
          <w:sz w:val="32"/>
          <w:szCs w:val="32"/>
          <w:lang w:val="en-US" w:eastAsia="zh-CN" w:bidi="ar-SA"/>
        </w:rPr>
        <w:t>本行政机关认为需要报告的其他事项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936" w:firstLineChars="300"/>
        <w:jc w:val="left"/>
        <w:rPr>
          <w:rFonts w:hint="eastAsia" w:ascii="Times New Roman" w:hAnsi="Times New Roman" w:eastAsia="文星仿宋" w:cs="Times New Roman"/>
          <w:b/>
          <w:kern w:val="2"/>
          <w:sz w:val="32"/>
          <w:szCs w:val="32"/>
          <w:lang w:val="en-US" w:eastAsia="zh-CN" w:bidi="ar-SA"/>
        </w:rPr>
      </w:pPr>
      <w:r>
        <w:rPr>
          <w:rFonts w:hint="eastAsia" w:ascii="Times New Roman" w:hAnsi="Times New Roman" w:eastAsia="文星仿宋" w:cs="Times New Roman"/>
          <w:b/>
          <w:kern w:val="2"/>
          <w:sz w:val="32"/>
          <w:szCs w:val="32"/>
          <w:lang w:val="en-US" w:eastAsia="zh-CN" w:bidi="ar-SA"/>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4" w:firstLineChars="200"/>
        <w:jc w:val="left"/>
        <w:rPr>
          <w:rFonts w:hint="eastAsia" w:ascii="Times New Roman" w:hAnsi="Times New Roman" w:eastAsia="文星仿宋" w:cs="Times New Roman"/>
          <w:b/>
          <w:kern w:val="2"/>
          <w:sz w:val="32"/>
          <w:szCs w:val="32"/>
          <w:lang w:val="en-US" w:eastAsia="zh-CN" w:bidi="ar-SA"/>
        </w:rPr>
      </w:pPr>
      <w:r>
        <w:rPr>
          <w:rFonts w:hint="default" w:ascii="Times New Roman" w:hAnsi="Times New Roman" w:eastAsia="文星仿宋" w:cs="Times New Roman"/>
          <w:b/>
          <w:sz w:val="32"/>
          <w:szCs w:val="32"/>
        </w:rPr>
        <w:t>（</w:t>
      </w:r>
      <w:r>
        <w:rPr>
          <w:rFonts w:hint="eastAsia" w:ascii="Times New Roman" w:hAnsi="Times New Roman" w:eastAsia="文星仿宋" w:cs="Times New Roman"/>
          <w:b/>
          <w:sz w:val="32"/>
          <w:szCs w:val="32"/>
          <w:lang w:val="en-US" w:eastAsia="zh-CN"/>
        </w:rPr>
        <w:t>七</w:t>
      </w:r>
      <w:r>
        <w:rPr>
          <w:rFonts w:hint="default" w:ascii="Times New Roman" w:hAnsi="Times New Roman" w:eastAsia="文星仿宋" w:cs="Times New Roman"/>
          <w:b/>
          <w:sz w:val="32"/>
          <w:szCs w:val="32"/>
        </w:rPr>
        <w:t>）</w:t>
      </w:r>
      <w:r>
        <w:rPr>
          <w:rFonts w:hint="eastAsia" w:ascii="Times New Roman" w:hAnsi="Times New Roman" w:eastAsia="文星仿宋" w:cs="Times New Roman"/>
          <w:b/>
          <w:kern w:val="2"/>
          <w:sz w:val="32"/>
          <w:szCs w:val="32"/>
          <w:lang w:val="en-US" w:eastAsia="zh-CN" w:bidi="ar-SA"/>
        </w:rPr>
        <w:t>其他有关文件专门要求通过政府信息公开工作年度报告予以报告的事项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936" w:firstLineChars="300"/>
        <w:jc w:val="left"/>
        <w:rPr>
          <w:rFonts w:hint="eastAsia" w:ascii="Times New Roman" w:hAnsi="Times New Roman" w:eastAsia="文星仿宋" w:cs="Times New Roman"/>
          <w:b/>
          <w:kern w:val="2"/>
          <w:sz w:val="32"/>
          <w:szCs w:val="32"/>
          <w:lang w:val="en-US" w:eastAsia="zh-CN" w:bidi="ar-SA"/>
        </w:rPr>
      </w:pPr>
      <w:r>
        <w:rPr>
          <w:rFonts w:hint="eastAsia" w:ascii="Times New Roman" w:hAnsi="Times New Roman" w:eastAsia="文星仿宋" w:cs="Times New Roman"/>
          <w:b/>
          <w:kern w:val="2"/>
          <w:sz w:val="32"/>
          <w:szCs w:val="32"/>
          <w:lang w:val="en-US" w:eastAsia="zh-CN" w:bidi="ar-SA"/>
        </w:rPr>
        <w:t>无。</w:t>
      </w:r>
    </w:p>
    <w:p>
      <w:pPr>
        <w:spacing w:line="590" w:lineRule="exact"/>
        <w:ind w:right="-101" w:rightChars="-50" w:firstLine="624" w:firstLineChars="200"/>
        <w:rPr>
          <w:rFonts w:hint="default" w:ascii="Times New Roman" w:hAnsi="Times New Roman" w:eastAsia="文星仿宋" w:cs="Times New Roman"/>
          <w:b/>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color w:val="000000"/>
          <w:sz w:val="32"/>
          <w:szCs w:val="32"/>
        </w:rPr>
      </w:pPr>
    </w:p>
    <w:sectPr>
      <w:footerReference r:id="rId5" w:type="first"/>
      <w:footerReference r:id="rId3" w:type="default"/>
      <w:footerReference r:id="rId4" w:type="even"/>
      <w:pgSz w:w="11906" w:h="16838"/>
      <w:pgMar w:top="2098" w:right="1474" w:bottom="1984"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2010609000101010101"/>
    <w:charset w:val="86"/>
    <w:family w:val="auto"/>
    <w:pitch w:val="default"/>
    <w:sig w:usb0="00000000" w:usb1="0000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文星黑体">
    <w:altName w:val="黑体"/>
    <w:panose1 w:val="0201060900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楷体">
    <w:altName w:val="宋体"/>
    <w:panose1 w:val="0201060900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20 -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5260975</wp:posOffset>
              </wp:positionH>
              <wp:positionV relativeFrom="paragraph">
                <wp:posOffset>-10795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4.25pt;margin-top:-0.85pt;height:144pt;width:144pt;mso-position-horizontal-relative:margin;mso-wrap-style:none;z-index:251660288;mso-width-relative:page;mso-height-relative:page;" filled="f" stroked="f" coordsize="21600,21600" o:gfxdata="UEsDBAoAAAAAAIdO4kAAAAAAAAAAAAAAAAAEAAAAZHJzL1BLAwQUAAAACACHTuJA5kOPgNgAAAAL&#10;AQAADwAAAGRycy9kb3ducmV2LnhtbE2PwU7DMAyG70i8Q2QkblvaDkrVNZ3ERDkisXLgmDVeW0ic&#10;Ksm68vZkJzja/vT7+6vdYjSb0fnRkoB0nQBD6qwaqRfw0TarApgPkpTUllDAD3rY1bc3lSyVvdA7&#10;zofQsxhCvpQChhCmknPfDWikX9sJKd5O1hkZ4uh6rpy8xHCjeZYkOTdypPhhkBPuB+y+D2cjYN+0&#10;rZvRO/2Jr83m6+35AV8WIe7v0mQLLOAS/mC46kd1qKPT0Z5JeaYFFFnxGFEBq/QJ2BVI0zxujgKy&#10;It8Aryv+v0P9C1BLAwQUAAAACACHTuJAf46tETICAABh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ZDj4DYAAAACwEAAA8AAAAAAAAAAQAgAAAAIgAAAGRycy9kb3ducmV2Lnht&#10;bFBLAQIUABQAAAAIAIdO4kB/jq0RMgIAAGEEAAAOAAAAAAAAAAEAIAAAACcBAABkcnMvZTJvRG9j&#10;LnhtbFBLBQYAAAAABgAGAFkBAADL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33593"/>
    <w:multiLevelType w:val="singleLevel"/>
    <w:tmpl w:val="21533593"/>
    <w:lvl w:ilvl="0" w:tentative="0">
      <w:start w:val="3"/>
      <w:numFmt w:val="chineseCounting"/>
      <w:suff w:val="nothing"/>
      <w:lvlText w:val="%1、"/>
      <w:lvlJc w:val="left"/>
      <w:rPr>
        <w:rFonts w:hint="eastAsia"/>
      </w:rPr>
    </w:lvl>
  </w:abstractNum>
  <w:abstractNum w:abstractNumId="1">
    <w:nsid w:val="30C854DD"/>
    <w:multiLevelType w:val="singleLevel"/>
    <w:tmpl w:val="30C854D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MWNhMmRlMWRhYzVmY2FmYzhmODc0ZmE4N2FiMTcifQ=="/>
  </w:docVars>
  <w:rsids>
    <w:rsidRoot w:val="00000000"/>
    <w:rsid w:val="0AA6725A"/>
    <w:rsid w:val="0E36239A"/>
    <w:rsid w:val="17473ABE"/>
    <w:rsid w:val="28416802"/>
    <w:rsid w:val="2D243B61"/>
    <w:rsid w:val="2D6A6445"/>
    <w:rsid w:val="2D96417E"/>
    <w:rsid w:val="2E456552"/>
    <w:rsid w:val="34854A8F"/>
    <w:rsid w:val="35136C8A"/>
    <w:rsid w:val="35C00ECA"/>
    <w:rsid w:val="36820344"/>
    <w:rsid w:val="3DE35FA9"/>
    <w:rsid w:val="3EAB0813"/>
    <w:rsid w:val="3EC11C25"/>
    <w:rsid w:val="426B29A2"/>
    <w:rsid w:val="45AC43AD"/>
    <w:rsid w:val="4CD4213C"/>
    <w:rsid w:val="50694CF6"/>
    <w:rsid w:val="54825145"/>
    <w:rsid w:val="55F3226C"/>
    <w:rsid w:val="598F04FE"/>
    <w:rsid w:val="5C45304E"/>
    <w:rsid w:val="5E011E15"/>
    <w:rsid w:val="5E0B2B62"/>
    <w:rsid w:val="5E477751"/>
    <w:rsid w:val="5EA13D06"/>
    <w:rsid w:val="62C03692"/>
    <w:rsid w:val="63DC08A6"/>
    <w:rsid w:val="65D028F7"/>
    <w:rsid w:val="730C4479"/>
    <w:rsid w:val="7BD34824"/>
    <w:rsid w:val="7EDE0A7D"/>
    <w:rsid w:val="BFFD6CAB"/>
    <w:rsid w:val="EB8690F9"/>
    <w:rsid w:val="F77F3C3D"/>
    <w:rsid w:val="FD696E21"/>
    <w:rsid w:val="FF6794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t>主动公开情况</a:t>
            </a:r>
            <a:endParaRPr sz="1600" b="1"/>
          </a:p>
        </c:rich>
      </c:tx>
      <c:layout>
        <c:manualLayout>
          <c:xMode val="edge"/>
          <c:yMode val="edge"/>
          <c:x val="0.337361111111111"/>
          <c:y val="0.0347222222222222"/>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[1.xls]Sheet1!$B$1:$E$1</c:f>
              <c:strCache>
                <c:ptCount val="4"/>
                <c:pt idx="0" c:formatCode="0.00%">
                  <c:v>会议公开</c:v>
                </c:pt>
                <c:pt idx="1" c:formatCode="0.00%">
                  <c:v>政策文件</c:v>
                </c:pt>
                <c:pt idx="2" c:formatCode="0.00%">
                  <c:v>行政权力</c:v>
                </c:pt>
                <c:pt idx="3" c:formatCode="0.00%">
                  <c:v>其他方面</c:v>
                </c:pt>
              </c:strCache>
            </c:strRef>
          </c:cat>
          <c:val>
            <c:numRef>
              <c:f>[1.xls]Sheet1!$B$2:$E$2</c:f>
              <c:numCache>
                <c:formatCode>0.00%</c:formatCode>
                <c:ptCount val="4"/>
                <c:pt idx="0">
                  <c:v>0.0615</c:v>
                </c:pt>
                <c:pt idx="1">
                  <c:v>0.077</c:v>
                </c:pt>
                <c:pt idx="2">
                  <c:v>0.4615</c:v>
                </c:pt>
                <c:pt idx="3">
                  <c:v>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2623</Words>
  <Characters>2720</Characters>
  <Lines>0</Lines>
  <Paragraphs>0</Paragraphs>
  <TotalTime>40</TotalTime>
  <ScaleCrop>false</ScaleCrop>
  <LinksUpToDate>false</LinksUpToDate>
  <CharactersWithSpaces>2743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莲子</cp:lastModifiedBy>
  <cp:lastPrinted>2023-01-29T09:00:00Z</cp:lastPrinted>
  <dcterms:modified xsi:type="dcterms:W3CDTF">2023-02-13T06:07:11Z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D75079595CB44226B31AC845CC45ED52</vt:lpwstr>
  </property>
</Properties>
</file>