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560" w:lineRule="exact"/>
        <w:jc w:val="left"/>
        <w:textAlignment w:val="auto"/>
        <w:rPr>
          <w:rFonts w:hint="eastAsia" w:ascii="黑体" w:hAnsi="黑体" w:eastAsia="黑体" w:cs="黑体"/>
          <w:b/>
          <w:bCs/>
          <w:kern w:val="0"/>
          <w:sz w:val="32"/>
          <w:lang w:val="en-US" w:eastAsia="zh-CN"/>
        </w:rPr>
      </w:pPr>
      <w:r>
        <w:rPr>
          <w:rFonts w:hint="eastAsia" w:ascii="黑体" w:hAnsi="黑体" w:eastAsia="黑体" w:cs="黑体"/>
          <w:b/>
          <w:bCs/>
          <w:kern w:val="0"/>
          <w:sz w:val="32"/>
          <w:lang w:eastAsia="zh-CN"/>
        </w:rPr>
        <w:t>附件</w:t>
      </w:r>
      <w:r>
        <w:rPr>
          <w:rFonts w:hint="eastAsia" w:ascii="黑体" w:hAnsi="黑体" w:eastAsia="黑体" w:cs="黑体"/>
          <w:b/>
          <w:bCs/>
          <w:kern w:val="0"/>
          <w:sz w:val="32"/>
          <w:lang w:val="en-US" w:eastAsia="zh-CN"/>
        </w:rPr>
        <w:t>3</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val="0"/>
          <w:color w:val="000000"/>
          <w:kern w:val="0"/>
          <w:sz w:val="44"/>
          <w:szCs w:val="44"/>
          <w:lang w:eastAsia="zh-CN"/>
        </w:rPr>
      </w:pPr>
      <w:r>
        <w:rPr>
          <w:rFonts w:hint="eastAsia" w:ascii="方正小标宋简体" w:hAnsi="方正小标宋简体" w:eastAsia="方正小标宋简体" w:cs="方正小标宋简体"/>
          <w:b/>
          <w:bCs w:val="0"/>
          <w:color w:val="000000"/>
          <w:kern w:val="0"/>
          <w:sz w:val="44"/>
          <w:szCs w:val="44"/>
          <w:lang w:val="en-US" w:eastAsia="zh-CN" w:bidi="ar-SA"/>
        </w:rPr>
        <w:t>微山县2022年</w:t>
      </w:r>
      <w:r>
        <w:rPr>
          <w:rFonts w:hint="eastAsia" w:ascii="方正小标宋简体" w:hAnsi="方正小标宋简体" w:eastAsia="方正小标宋简体" w:cs="方正小标宋简体"/>
          <w:b/>
          <w:bCs w:val="0"/>
          <w:color w:val="000000"/>
          <w:kern w:val="0"/>
          <w:sz w:val="44"/>
          <w:szCs w:val="44"/>
          <w:lang w:eastAsia="zh-CN"/>
        </w:rPr>
        <w:t>普通话水平测试</w:t>
      </w:r>
    </w:p>
    <w:p>
      <w:pPr>
        <w:pStyle w:val="2"/>
        <w:keepNext w:val="0"/>
        <w:keepLines w:val="0"/>
        <w:pageBreakBefore w:val="0"/>
        <w:widowControl/>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bCs w:val="0"/>
          <w:color w:val="000000"/>
          <w:kern w:val="0"/>
          <w:sz w:val="44"/>
          <w:szCs w:val="44"/>
          <w:lang w:val="en-US" w:eastAsia="zh-CN" w:bidi="ar-SA"/>
        </w:rPr>
      </w:pPr>
      <w:r>
        <w:rPr>
          <w:rFonts w:hint="eastAsia" w:ascii="方正小标宋简体" w:hAnsi="方正小标宋简体" w:eastAsia="方正小标宋简体" w:cs="方正小标宋简体"/>
          <w:b/>
          <w:bCs w:val="0"/>
          <w:color w:val="000000"/>
          <w:kern w:val="0"/>
          <w:sz w:val="44"/>
          <w:szCs w:val="44"/>
          <w:lang w:val="en-US" w:eastAsia="zh-CN" w:bidi="ar-SA"/>
        </w:rPr>
        <w:t>考生安全考试承诺书</w:t>
      </w:r>
    </w:p>
    <w:p>
      <w:pPr/>
    </w:p>
    <w:tbl>
      <w:tblPr>
        <w:tblStyle w:val="11"/>
        <w:tblW w:w="89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2537"/>
        <w:gridCol w:w="1379"/>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黑体" w:hAnsi="黑体" w:eastAsia="黑体" w:cs="黑体"/>
                <w:kern w:val="0"/>
                <w:sz w:val="28"/>
                <w:szCs w:val="28"/>
              </w:rPr>
            </w:pPr>
            <w:r>
              <w:rPr>
                <w:rFonts w:hint="eastAsia" w:ascii="黑体" w:hAnsi="黑体" w:eastAsia="黑体" w:cs="黑体"/>
                <w:kern w:val="0"/>
                <w:sz w:val="28"/>
                <w:szCs w:val="28"/>
                <w:lang w:bidi="ar"/>
              </w:rPr>
              <w:t>考生姓名</w:t>
            </w:r>
          </w:p>
        </w:tc>
        <w:tc>
          <w:tcPr>
            <w:tcW w:w="2537"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仿宋_GB2312" w:hAnsi="Times New Roman" w:eastAsia="仿宋_GB2312" w:cs="仿宋_GB2312"/>
                <w:kern w:val="0"/>
                <w:sz w:val="28"/>
                <w:szCs w:val="28"/>
                <w:lang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黑体" w:hAnsi="黑体" w:eastAsia="黑体" w:cs="黑体"/>
                <w:kern w:val="0"/>
                <w:sz w:val="28"/>
                <w:szCs w:val="28"/>
              </w:rPr>
            </w:pPr>
            <w:r>
              <w:rPr>
                <w:rFonts w:hint="eastAsia" w:ascii="黑体" w:hAnsi="黑体" w:eastAsia="黑体" w:cs="黑体"/>
                <w:kern w:val="0"/>
                <w:sz w:val="28"/>
                <w:szCs w:val="28"/>
                <w:lang w:bidi="ar"/>
              </w:rPr>
              <w:t>考生号</w:t>
            </w:r>
          </w:p>
        </w:tc>
        <w:tc>
          <w:tcPr>
            <w:tcW w:w="288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仿宋_GB2312" w:hAnsi="Times New Roman" w:eastAsia="仿宋_GB2312" w:cs="仿宋_GB2312"/>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黑体" w:hAnsi="黑体" w:eastAsia="黑体" w:cs="黑体"/>
                <w:kern w:val="0"/>
                <w:sz w:val="28"/>
                <w:szCs w:val="28"/>
              </w:rPr>
            </w:pPr>
            <w:r>
              <w:rPr>
                <w:rFonts w:hint="eastAsia" w:ascii="黑体" w:hAnsi="黑体" w:eastAsia="黑体" w:cs="黑体"/>
                <w:kern w:val="0"/>
                <w:sz w:val="28"/>
                <w:szCs w:val="28"/>
                <w:lang w:bidi="ar"/>
              </w:rPr>
              <w:t>联系方式</w:t>
            </w:r>
          </w:p>
        </w:tc>
        <w:tc>
          <w:tcPr>
            <w:tcW w:w="2537"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仿宋_GB2312" w:hAnsi="Times New Roman" w:eastAsia="仿宋_GB2312" w:cs="仿宋_GB2312"/>
                <w:kern w:val="0"/>
                <w:sz w:val="28"/>
                <w:szCs w:val="28"/>
                <w:lang w:val="en-US" w:eastAsia="zh-CN" w:bidi="ar-SA"/>
              </w:rPr>
            </w:pPr>
          </w:p>
        </w:tc>
        <w:tc>
          <w:tcPr>
            <w:tcW w:w="137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黑体" w:hAnsi="黑体" w:eastAsia="黑体" w:cs="黑体"/>
                <w:kern w:val="0"/>
                <w:sz w:val="28"/>
                <w:szCs w:val="28"/>
              </w:rPr>
            </w:pPr>
            <w:r>
              <w:rPr>
                <w:rFonts w:hint="eastAsia" w:ascii="黑体" w:hAnsi="黑体" w:eastAsia="黑体" w:cs="黑体"/>
                <w:kern w:val="0"/>
                <w:sz w:val="28"/>
                <w:szCs w:val="28"/>
                <w:lang w:bidi="ar"/>
              </w:rPr>
              <w:t>身份证号</w:t>
            </w:r>
          </w:p>
        </w:tc>
        <w:tc>
          <w:tcPr>
            <w:tcW w:w="288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hint="eastAsia" w:ascii="仿宋_GB2312" w:hAnsi="Times New Roman" w:eastAsia="仿宋_GB2312" w:cs="仿宋_GB2312"/>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5"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eastAsia" w:ascii="黑体" w:hAnsi="黑体" w:eastAsia="黑体" w:cs="黑体"/>
                <w:kern w:val="0"/>
                <w:sz w:val="28"/>
                <w:szCs w:val="28"/>
                <w:lang w:bidi="ar"/>
              </w:rPr>
            </w:pPr>
            <w:r>
              <w:rPr>
                <w:rFonts w:hint="eastAsia" w:ascii="黑体" w:hAnsi="黑体" w:eastAsia="黑体" w:cs="黑体"/>
                <w:kern w:val="0"/>
                <w:sz w:val="28"/>
                <w:szCs w:val="28"/>
                <w:lang w:bidi="ar"/>
              </w:rPr>
              <w:t>健</w:t>
            </w:r>
          </w:p>
          <w:p>
            <w:pPr>
              <w:snapToGrid w:val="0"/>
              <w:spacing w:line="520" w:lineRule="exact"/>
              <w:jc w:val="center"/>
              <w:rPr>
                <w:rFonts w:hint="eastAsia" w:ascii="黑体" w:hAnsi="黑体" w:eastAsia="黑体" w:cs="黑体"/>
                <w:kern w:val="0"/>
                <w:sz w:val="28"/>
                <w:szCs w:val="28"/>
              </w:rPr>
            </w:pPr>
            <w:r>
              <w:rPr>
                <w:rFonts w:hint="eastAsia" w:ascii="黑体" w:hAnsi="黑体" w:eastAsia="黑体" w:cs="黑体"/>
                <w:kern w:val="0"/>
                <w:sz w:val="28"/>
                <w:szCs w:val="28"/>
                <w:lang w:bidi="ar"/>
              </w:rPr>
              <w:t>康</w:t>
            </w:r>
          </w:p>
          <w:p>
            <w:pPr>
              <w:snapToGrid w:val="0"/>
              <w:spacing w:line="520" w:lineRule="exact"/>
              <w:jc w:val="center"/>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声</w:t>
            </w:r>
          </w:p>
          <w:p>
            <w:pPr>
              <w:snapToGrid w:val="0"/>
              <w:spacing w:line="520" w:lineRule="exact"/>
              <w:jc w:val="center"/>
              <w:rPr>
                <w:rFonts w:ascii="仿宋_GB2312" w:hAnsi="Times New Roman" w:eastAsia="仿宋_GB2312" w:cs="仿宋_GB2312"/>
                <w:kern w:val="0"/>
                <w:sz w:val="28"/>
                <w:szCs w:val="28"/>
              </w:rPr>
            </w:pPr>
            <w:r>
              <w:rPr>
                <w:rFonts w:hint="eastAsia" w:ascii="黑体" w:hAnsi="黑体" w:eastAsia="黑体" w:cs="黑体"/>
                <w:kern w:val="0"/>
                <w:sz w:val="28"/>
                <w:szCs w:val="28"/>
                <w:lang w:bidi="ar"/>
              </w:rPr>
              <w:t>明</w:t>
            </w:r>
          </w:p>
        </w:tc>
        <w:tc>
          <w:tcPr>
            <w:tcW w:w="680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1.考前14天内，是否接触新冠肺炎确诊病例、疑似病例、无症状感染者？</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ascii="仿宋_GB2312" w:hAnsi="Times New Roman" w:eastAsia="仿宋_GB2312" w:cs="仿宋_GB2312"/>
                <w:sz w:val="28"/>
                <w:szCs w:val="28"/>
              </w:rPr>
            </w:pPr>
            <w:r>
              <w:rPr>
                <w:rFonts w:hint="eastAsia" w:ascii="仿宋_GB2312" w:eastAsia="仿宋_GB2312" w:cs="仿宋_GB2312"/>
                <w:sz w:val="28"/>
                <w:szCs w:val="28"/>
                <w:lang w:val="en-US" w:eastAsia="zh-CN" w:bidi="ar"/>
              </w:rPr>
              <w:t>2</w:t>
            </w:r>
            <w:r>
              <w:rPr>
                <w:rFonts w:hint="eastAsia" w:ascii="仿宋_GB2312" w:hAnsi="Times New Roman" w:eastAsia="仿宋_GB2312" w:cs="仿宋_GB2312"/>
                <w:sz w:val="28"/>
                <w:szCs w:val="28"/>
                <w:lang w:bidi="ar"/>
              </w:rPr>
              <w:t>.考前</w:t>
            </w:r>
            <w:r>
              <w:rPr>
                <w:rFonts w:hint="eastAsia" w:ascii="仿宋_GB2312" w:hAnsi="Times New Roman" w:eastAsia="仿宋_GB2312" w:cs="仿宋_GB2312"/>
                <w:sz w:val="28"/>
                <w:szCs w:val="28"/>
                <w:lang w:val="en-US" w:eastAsia="zh-CN" w:bidi="ar"/>
              </w:rPr>
              <w:t>14</w:t>
            </w:r>
            <w:r>
              <w:rPr>
                <w:rFonts w:hint="eastAsia" w:ascii="仿宋_GB2312" w:hAnsi="Times New Roman" w:eastAsia="仿宋_GB2312" w:cs="仿宋_GB2312"/>
                <w:sz w:val="28"/>
                <w:szCs w:val="28"/>
                <w:lang w:bidi="ar"/>
              </w:rPr>
              <w:t>天内，本人或家庭成员是否有疫情重点地区（包括境外、国内外</w:t>
            </w:r>
            <w:r>
              <w:rPr>
                <w:rFonts w:hint="eastAsia" w:ascii="仿宋_GB2312" w:eastAsia="仿宋_GB2312" w:cs="仿宋_GB2312"/>
                <w:sz w:val="28"/>
                <w:szCs w:val="28"/>
                <w:lang w:val="en-US" w:eastAsia="zh-CN" w:bidi="ar"/>
              </w:rPr>
              <w:t>中</w:t>
            </w:r>
            <w:r>
              <w:rPr>
                <w:rFonts w:hint="eastAsia" w:ascii="仿宋_GB2312" w:hAnsi="Times New Roman" w:eastAsia="仿宋_GB2312" w:cs="仿宋_GB2312"/>
                <w:sz w:val="28"/>
                <w:szCs w:val="28"/>
                <w:lang w:bidi="ar"/>
              </w:rPr>
              <w:t>高风险地区等）旅行史和接触史？</w:t>
            </w:r>
          </w:p>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hint="eastAsia" w:ascii="仿宋_GB2312" w:hAnsi="Times New Roman" w:eastAsia="仿宋_GB2312" w:cs="仿宋_GB2312"/>
                <w:sz w:val="28"/>
                <w:szCs w:val="28"/>
                <w:lang w:bidi="ar"/>
              </w:rPr>
            </w:pPr>
            <w:r>
              <w:rPr>
                <w:rFonts w:hint="eastAsia" w:ascii="仿宋_GB2312" w:eastAsia="仿宋_GB2312" w:cs="仿宋_GB2312"/>
                <w:sz w:val="28"/>
                <w:szCs w:val="28"/>
                <w:lang w:val="en-US" w:eastAsia="zh-CN" w:bidi="ar"/>
              </w:rPr>
              <w:t>3</w:t>
            </w:r>
            <w:r>
              <w:rPr>
                <w:rFonts w:hint="eastAsia" w:ascii="仿宋_GB2312" w:hAnsi="Times New Roman" w:eastAsia="仿宋_GB2312" w:cs="仿宋_GB2312"/>
                <w:sz w:val="28"/>
                <w:szCs w:val="28"/>
                <w:lang w:bidi="ar"/>
              </w:rPr>
              <w:t>.考前14天内，是否出现发热、干咳、乏力、鼻塞、流涕、咽痛、腹泻等症状？</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hint="eastAsia" w:ascii="仿宋_GB2312" w:hAnsi="Times New Roman" w:eastAsia="仿宋_GB2312" w:cs="仿宋_GB2312"/>
                <w:sz w:val="28"/>
                <w:szCs w:val="28"/>
                <w:lang w:bidi="ar"/>
              </w:rPr>
            </w:pPr>
            <w:r>
              <w:rPr>
                <w:rFonts w:hint="eastAsia" w:ascii="仿宋_GB2312" w:eastAsia="仿宋_GB2312" w:cs="仿宋_GB2312"/>
                <w:sz w:val="28"/>
                <w:szCs w:val="28"/>
                <w:lang w:val="en-US" w:eastAsia="zh-CN" w:bidi="ar"/>
              </w:rPr>
              <w:t>4</w:t>
            </w:r>
            <w:r>
              <w:rPr>
                <w:rFonts w:hint="eastAsia" w:ascii="仿宋_GB2312" w:hAnsi="Times New Roman" w:eastAsia="仿宋_GB2312" w:cs="仿宋_GB2312"/>
                <w:sz w:val="28"/>
                <w:szCs w:val="28"/>
                <w:lang w:bidi="ar"/>
              </w:rPr>
              <w:t>.考前</w:t>
            </w:r>
            <w:r>
              <w:rPr>
                <w:rFonts w:hint="eastAsia" w:ascii="仿宋_GB2312" w:eastAsia="仿宋_GB2312" w:cs="仿宋_GB2312"/>
                <w:sz w:val="28"/>
                <w:szCs w:val="28"/>
                <w:lang w:val="en-US" w:eastAsia="zh-CN" w:bidi="ar"/>
              </w:rPr>
              <w:t>3</w:t>
            </w:r>
            <w:r>
              <w:rPr>
                <w:rFonts w:hint="eastAsia" w:ascii="仿宋_GB2312" w:hAnsi="Times New Roman" w:eastAsia="仿宋_GB2312" w:cs="仿宋_GB2312"/>
                <w:sz w:val="28"/>
                <w:szCs w:val="28"/>
                <w:lang w:bidi="ar"/>
              </w:rPr>
              <w:t>天内，是否从省外</w:t>
            </w:r>
            <w:r>
              <w:rPr>
                <w:rFonts w:hint="eastAsia" w:ascii="仿宋_GB2312" w:eastAsia="仿宋_GB2312" w:cs="仿宋_GB2312"/>
                <w:sz w:val="28"/>
                <w:szCs w:val="28"/>
                <w:lang w:val="en-US" w:eastAsia="zh-CN" w:bidi="ar"/>
              </w:rPr>
              <w:t>返济</w:t>
            </w:r>
            <w:r>
              <w:rPr>
                <w:rFonts w:hint="eastAsia" w:ascii="仿宋_GB2312" w:hAnsi="Times New Roman" w:eastAsia="仿宋_GB2312" w:cs="仿宋_GB2312"/>
                <w:sz w:val="28"/>
                <w:szCs w:val="28"/>
                <w:lang w:bidi="ar"/>
              </w:rPr>
              <w:t>？</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5.</w:t>
            </w:r>
            <w:r>
              <w:rPr>
                <w:rFonts w:hint="eastAsia" w:ascii="仿宋_GB2312" w:eastAsia="仿宋_GB2312" w:cs="仿宋_GB2312"/>
                <w:sz w:val="28"/>
                <w:szCs w:val="28"/>
                <w:lang w:val="en-US" w:eastAsia="zh-CN" w:bidi="ar"/>
              </w:rPr>
              <w:t>考前3天是否乘坐公共交通工具从省内返济</w:t>
            </w:r>
            <w:r>
              <w:rPr>
                <w:rFonts w:hint="eastAsia" w:ascii="仿宋_GB2312" w:hAnsi="Times New Roman" w:eastAsia="仿宋_GB2312" w:cs="仿宋_GB2312"/>
                <w:sz w:val="28"/>
                <w:szCs w:val="28"/>
                <w:lang w:bidi="ar"/>
              </w:rPr>
              <w:t>？</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是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否</w:t>
            </w:r>
          </w:p>
          <w:p>
            <w:pPr>
              <w:keepNext w:val="0"/>
              <w:keepLines w:val="0"/>
              <w:pageBreakBefore w:val="0"/>
              <w:widowControl w:val="0"/>
              <w:kinsoku/>
              <w:wordWrap/>
              <w:overflowPunct/>
              <w:topLinePunct w:val="0"/>
              <w:autoSpaceDE/>
              <w:autoSpaceDN/>
              <w:bidi w:val="0"/>
              <w:adjustRightInd/>
              <w:snapToGrid w:val="0"/>
              <w:spacing w:line="340" w:lineRule="exact"/>
              <w:ind w:left="280" w:leftChars="0" w:hanging="280" w:hanging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t>6.本人“健康码”状态：</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绿色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 xml:space="preserve">黄色    </w:t>
            </w:r>
            <w:r>
              <w:rPr>
                <w:rFonts w:hint="eastAsia" w:ascii="仿宋_GB2312" w:hAnsi="Times New Roman" w:eastAsia="仿宋_GB2312" w:cs="仿宋_GB2312"/>
                <w:sz w:val="28"/>
                <w:szCs w:val="28"/>
                <w:lang w:bidi="ar"/>
              </w:rPr>
              <w:sym w:font="Wingdings 2" w:char="00A3"/>
            </w:r>
            <w:r>
              <w:rPr>
                <w:rFonts w:hint="eastAsia" w:ascii="仿宋_GB2312" w:hAnsi="Times New Roman" w:eastAsia="仿宋_GB2312" w:cs="仿宋_GB2312"/>
                <w:sz w:val="28"/>
                <w:szCs w:val="28"/>
                <w:lang w:bidi="ar"/>
              </w:rPr>
              <w:t>红色</w:t>
            </w:r>
          </w:p>
          <w:p>
            <w:pPr>
              <w:keepNext w:val="0"/>
              <w:keepLines w:val="0"/>
              <w:pageBreakBefore w:val="0"/>
              <w:widowControl w:val="0"/>
              <w:kinsoku/>
              <w:wordWrap/>
              <w:overflowPunct/>
              <w:topLinePunct w:val="0"/>
              <w:autoSpaceDE/>
              <w:autoSpaceDN/>
              <w:bidi w:val="0"/>
              <w:adjustRightInd/>
              <w:snapToGrid w:val="0"/>
              <w:spacing w:line="340" w:lineRule="exact"/>
              <w:ind w:left="0" w:leftChars="0" w:firstLine="280" w:firstLineChars="100"/>
              <w:textAlignment w:val="auto"/>
              <w:rPr>
                <w:rFonts w:hint="eastAsia" w:ascii="仿宋_GB2312" w:hAnsi="Times New Roman" w:eastAsia="仿宋_GB2312" w:cs="仿宋_GB2312"/>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6"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hint="eastAsia" w:ascii="黑体" w:hAnsi="黑体" w:eastAsia="黑体" w:cs="黑体"/>
                <w:kern w:val="0"/>
                <w:sz w:val="28"/>
                <w:szCs w:val="28"/>
                <w:lang w:bidi="ar"/>
              </w:rPr>
            </w:pPr>
            <w:r>
              <w:rPr>
                <w:rFonts w:hint="eastAsia" w:ascii="黑体" w:hAnsi="黑体" w:eastAsia="黑体" w:cs="黑体"/>
                <w:kern w:val="0"/>
                <w:sz w:val="28"/>
                <w:szCs w:val="28"/>
                <w:lang w:bidi="ar"/>
              </w:rPr>
              <w:t>考</w:t>
            </w:r>
          </w:p>
          <w:p>
            <w:pPr>
              <w:snapToGrid w:val="0"/>
              <w:spacing w:line="520" w:lineRule="exact"/>
              <w:jc w:val="center"/>
              <w:rPr>
                <w:rFonts w:hint="eastAsia" w:ascii="黑体" w:hAnsi="黑体" w:eastAsia="黑体" w:cs="黑体"/>
                <w:kern w:val="0"/>
                <w:sz w:val="28"/>
                <w:szCs w:val="28"/>
                <w:lang w:bidi="ar"/>
              </w:rPr>
            </w:pPr>
            <w:r>
              <w:rPr>
                <w:rFonts w:hint="eastAsia" w:ascii="黑体" w:hAnsi="黑体" w:eastAsia="黑体" w:cs="黑体"/>
                <w:kern w:val="0"/>
                <w:sz w:val="28"/>
                <w:szCs w:val="28"/>
                <w:lang w:bidi="ar"/>
              </w:rPr>
              <w:t>生</w:t>
            </w:r>
          </w:p>
          <w:p>
            <w:pPr>
              <w:snapToGrid w:val="0"/>
              <w:spacing w:line="520" w:lineRule="exact"/>
              <w:jc w:val="center"/>
              <w:rPr>
                <w:rFonts w:hint="eastAsia" w:ascii="黑体" w:hAnsi="黑体" w:eastAsia="黑体" w:cs="黑体"/>
                <w:kern w:val="0"/>
                <w:sz w:val="28"/>
                <w:szCs w:val="28"/>
                <w:lang w:bidi="ar"/>
              </w:rPr>
            </w:pPr>
            <w:r>
              <w:rPr>
                <w:rFonts w:hint="eastAsia" w:ascii="黑体" w:hAnsi="黑体" w:eastAsia="黑体" w:cs="黑体"/>
                <w:kern w:val="0"/>
                <w:sz w:val="28"/>
                <w:szCs w:val="28"/>
                <w:lang w:bidi="ar"/>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黑体" w:eastAsia="黑体" w:cs="黑体"/>
                <w:kern w:val="0"/>
                <w:sz w:val="28"/>
                <w:szCs w:val="28"/>
                <w:lang w:bidi="ar"/>
              </w:rPr>
              <w:t>诺</w:t>
            </w:r>
          </w:p>
        </w:tc>
        <w:tc>
          <w:tcPr>
            <w:tcW w:w="6800"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本人参加</w:t>
            </w:r>
            <w:r>
              <w:rPr>
                <w:rFonts w:hint="eastAsia" w:ascii="仿宋_GB2312" w:eastAsia="仿宋_GB2312" w:cs="仿宋_GB2312"/>
                <w:kern w:val="0"/>
                <w:sz w:val="28"/>
                <w:szCs w:val="28"/>
                <w:lang w:eastAsia="zh-CN" w:bidi="ar"/>
              </w:rPr>
              <w:t>2022</w:t>
            </w:r>
            <w:r>
              <w:rPr>
                <w:rFonts w:hint="eastAsia" w:ascii="仿宋_GB2312" w:hAnsi="Times New Roman" w:eastAsia="仿宋_GB2312" w:cs="仿宋_GB2312"/>
                <w:kern w:val="0"/>
                <w:sz w:val="28"/>
                <w:szCs w:val="28"/>
                <w:lang w:bidi="ar"/>
              </w:rPr>
              <w:t>年普通</w:t>
            </w:r>
            <w:r>
              <w:rPr>
                <w:rFonts w:hint="eastAsia" w:ascii="仿宋_GB2312" w:hAnsi="Times New Roman" w:eastAsia="仿宋_GB2312" w:cs="仿宋_GB2312"/>
                <w:kern w:val="0"/>
                <w:sz w:val="28"/>
                <w:szCs w:val="28"/>
                <w:lang w:eastAsia="zh-CN" w:bidi="ar"/>
              </w:rPr>
              <w:t>话水平测试</w:t>
            </w:r>
            <w:r>
              <w:rPr>
                <w:rFonts w:hint="eastAsia" w:ascii="仿宋_GB2312" w:hAnsi="Times New Roman" w:eastAsia="仿宋_GB2312" w:cs="仿宋_GB2312"/>
                <w:kern w:val="0"/>
                <w:sz w:val="28"/>
                <w:szCs w:val="28"/>
                <w:lang w:bidi="ar"/>
              </w:rPr>
              <w:t>，现郑重承诺：</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本人如实逐项填报健康申明，如因隐瞒或虚假填报引起疫情传播或有传播严重风险而影响公共安全后果，本人将承担相应的法律责任。</w:t>
            </w:r>
          </w:p>
          <w:p>
            <w:pPr>
              <w:keepNext w:val="0"/>
              <w:keepLines w:val="0"/>
              <w:pageBreakBefore w:val="0"/>
              <w:widowControl w:val="0"/>
              <w:kinsoku/>
              <w:wordWrap/>
              <w:overflowPunct/>
              <w:topLinePunct w:val="0"/>
              <w:autoSpaceDE/>
              <w:autoSpaceDN/>
              <w:bidi w:val="0"/>
              <w:adjustRightInd/>
              <w:spacing w:line="480" w:lineRule="exact"/>
              <w:ind w:left="3570" w:leftChars="1700"/>
              <w:jc w:val="left"/>
              <w:textAlignment w:val="auto"/>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 xml:space="preserve">考生签名：        </w:t>
            </w:r>
          </w:p>
          <w:p>
            <w:pPr>
              <w:keepNext w:val="0"/>
              <w:keepLines w:val="0"/>
              <w:pageBreakBefore w:val="0"/>
              <w:widowControl w:val="0"/>
              <w:kinsoku/>
              <w:wordWrap/>
              <w:overflowPunct/>
              <w:topLinePunct w:val="0"/>
              <w:autoSpaceDE/>
              <w:autoSpaceDN/>
              <w:bidi w:val="0"/>
              <w:adjustRightInd/>
              <w:spacing w:before="156" w:beforeLines="50" w:line="480" w:lineRule="exact"/>
              <w:ind w:firstLine="2800" w:firstLineChars="1000"/>
              <w:jc w:val="left"/>
              <w:textAlignment w:val="auto"/>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lang w:bidi="ar"/>
              </w:rPr>
              <w:t>日    期：20</w:t>
            </w:r>
            <w:r>
              <w:rPr>
                <w:rFonts w:hint="eastAsia" w:ascii="仿宋_GB2312" w:hAnsi="Times New Roman" w:eastAsia="仿宋_GB2312" w:cs="仿宋_GB2312"/>
                <w:kern w:val="0"/>
                <w:sz w:val="28"/>
                <w:szCs w:val="28"/>
                <w:lang w:val="en-US" w:eastAsia="zh-CN" w:bidi="ar"/>
              </w:rPr>
              <w:t>2</w:t>
            </w:r>
            <w:r>
              <w:rPr>
                <w:rFonts w:hint="eastAsia" w:ascii="仿宋_GB2312" w:eastAsia="仿宋_GB2312" w:cs="仿宋_GB2312"/>
                <w:kern w:val="0"/>
                <w:sz w:val="28"/>
                <w:szCs w:val="28"/>
                <w:lang w:val="en-US" w:eastAsia="zh-CN" w:bidi="ar"/>
              </w:rPr>
              <w:t>2</w:t>
            </w:r>
            <w:r>
              <w:rPr>
                <w:rFonts w:hint="eastAsia" w:ascii="仿宋_GB2312" w:hAnsi="Times New Roman" w:eastAsia="仿宋_GB2312" w:cs="仿宋_GB2312"/>
                <w:kern w:val="0"/>
                <w:sz w:val="28"/>
                <w:szCs w:val="28"/>
                <w:lang w:bidi="ar"/>
              </w:rPr>
              <w:t>年  月   日</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outlineLvl w:val="9"/>
        <w:rPr>
          <w:rFonts w:hint="eastAsia" w:ascii="仿宋_GB2312" w:eastAsia="仿宋_GB2312" w:cs="仿宋_GB2312"/>
          <w:sz w:val="24"/>
          <w:lang w:val="en-US" w:eastAsia="zh-CN" w:bidi="ar"/>
        </w:rPr>
      </w:pPr>
      <w:r>
        <w:rPr>
          <w:rFonts w:hint="eastAsia" w:ascii="仿宋_GB2312" w:eastAsia="仿宋_GB2312" w:cs="仿宋_GB2312"/>
          <w:sz w:val="24"/>
          <w:lang w:val="en-US" w:eastAsia="zh-CN" w:bidi="ar"/>
        </w:rPr>
        <w:t>温馨提醒</w:t>
      </w:r>
      <w:r>
        <w:rPr>
          <w:rFonts w:hint="eastAsia" w:ascii="仿宋_GB2312" w:eastAsia="仿宋_GB2312" w:cs="仿宋_GB2312"/>
          <w:sz w:val="24"/>
          <w:lang w:bidi="ar"/>
        </w:rPr>
        <w:t>：1.</w:t>
      </w:r>
      <w:r>
        <w:rPr>
          <w:rFonts w:hint="eastAsia" w:ascii="仿宋_GB2312" w:hAnsi="Times New Roman" w:eastAsia="仿宋_GB2312" w:cs="仿宋_GB2312"/>
          <w:kern w:val="2"/>
          <w:sz w:val="24"/>
          <w:szCs w:val="24"/>
          <w:lang w:val="en-US" w:eastAsia="zh-CN" w:bidi="ar"/>
        </w:rPr>
        <w:t>考前14天尽量不要离开考试所在地</w:t>
      </w:r>
      <w:r>
        <w:rPr>
          <w:rFonts w:hint="eastAsia" w:ascii="仿宋_GB2312" w:eastAsia="仿宋_GB2312" w:cs="仿宋_GB2312"/>
          <w:kern w:val="2"/>
          <w:sz w:val="24"/>
          <w:szCs w:val="24"/>
          <w:lang w:val="en-US" w:eastAsia="zh-CN" w:bidi="ar"/>
        </w:rPr>
        <w:t>，</w:t>
      </w:r>
      <w:r>
        <w:rPr>
          <w:rFonts w:hint="eastAsia" w:ascii="仿宋_GB2312" w:eastAsia="仿宋_GB2312" w:cs="仿宋_GB2312"/>
          <w:sz w:val="24"/>
          <w:lang w:bidi="ar"/>
        </w:rPr>
        <w:t>“健康申明”中1-5项为“是”的</w:t>
      </w:r>
      <w:r>
        <w:rPr>
          <w:rFonts w:hint="eastAsia" w:ascii="仿宋_GB2312" w:eastAsia="仿宋_GB2312" w:cs="仿宋_GB2312"/>
          <w:sz w:val="24"/>
          <w:lang w:eastAsia="zh-CN" w:bidi="ar"/>
        </w:rPr>
        <w:t>、</w:t>
      </w:r>
      <w:r>
        <w:rPr>
          <w:rFonts w:hint="eastAsia" w:ascii="仿宋_GB2312" w:eastAsia="仿宋_GB2312" w:cs="仿宋_GB2312"/>
          <w:sz w:val="24"/>
          <w:lang w:val="en-US" w:eastAsia="zh-CN" w:bidi="ar"/>
        </w:rPr>
        <w:t>本人“健康码”状态为黄色或红色的和其他特殊情况的，按照疫情防控有关规定执行。</w:t>
      </w:r>
      <w:r>
        <w:rPr>
          <w:rFonts w:hint="eastAsia" w:ascii="仿宋_GB2312" w:eastAsia="仿宋_GB2312" w:cs="仿宋_GB2312"/>
          <w:sz w:val="24"/>
          <w:lang w:val="en-US" w:eastAsia="zh-CN" w:bidi="ar"/>
        </w:rPr>
        <w:t>来自省外低风险区、省内市外低风险区乘坐公共交通工具，抵达微山后一律居家健康监测3天，连续采集三次核酸，居家健康监测期间健康状况正常的方可参加考试。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firstLine="1200" w:firstLineChars="500"/>
        <w:jc w:val="left"/>
        <w:textAlignment w:val="auto"/>
        <w:outlineLvl w:val="9"/>
        <w:rPr>
          <w:rFonts w:hint="eastAsia" w:ascii="仿宋_GB2312" w:hAnsi="Times New Roman" w:eastAsia="仿宋_GB2312" w:cs="仿宋_GB2312"/>
          <w:kern w:val="2"/>
          <w:sz w:val="24"/>
          <w:szCs w:val="24"/>
          <w:highlight w:val="yellow"/>
          <w:lang w:val="en-US" w:eastAsia="zh-CN" w:bidi="ar"/>
        </w:rPr>
      </w:pPr>
      <w:r>
        <w:rPr>
          <w:rFonts w:hint="eastAsia" w:ascii="仿宋_GB2312" w:hAnsi="Times New Roman" w:eastAsia="仿宋_GB2312" w:cs="仿宋_GB2312"/>
          <w:kern w:val="2"/>
          <w:sz w:val="24"/>
          <w:szCs w:val="24"/>
          <w:lang w:val="en-US" w:eastAsia="zh-CN" w:bidi="ar"/>
        </w:rPr>
        <w:t>2.所有考生须携带考前48小时内核酸检测阴性证明方可参加考试。</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1200" w:firstLineChars="500"/>
        <w:textAlignment w:val="auto"/>
        <w:outlineLvl w:val="9"/>
      </w:pPr>
      <w:r>
        <w:rPr>
          <w:rFonts w:hint="eastAsia" w:ascii="仿宋_GB2312" w:eastAsia="仿宋_GB2312" w:cs="仿宋_GB2312"/>
          <w:sz w:val="24"/>
          <w:lang w:val="en-US" w:eastAsia="zh-CN" w:bidi="ar"/>
        </w:rPr>
        <w:t>3</w:t>
      </w:r>
      <w:r>
        <w:rPr>
          <w:rFonts w:hint="eastAsia" w:ascii="仿宋_GB2312" w:eastAsia="仿宋_GB2312" w:cs="仿宋_GB2312"/>
          <w:sz w:val="24"/>
          <w:lang w:bidi="ar"/>
        </w:rPr>
        <w:t>.本承诺书由考点收取留存。</w:t>
      </w: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Wingdings 2">
    <w:altName w:val="Wingdings"/>
    <w:panose1 w:val="05020102010507070707"/>
    <w:charset w:val="02"/>
    <w:family w:val="modern"/>
    <w:pitch w:val="default"/>
    <w:sig w:usb0="00000000" w:usb1="00000000" w:usb2="00000000" w:usb3="00000000" w:csb0="80000000" w:csb1="00000000"/>
  </w:font>
  <w:font w:name="Wingdings">
    <w:panose1 w:val="05000000000000000000"/>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Wingdings 2">
    <w:altName w:val="Wingdings"/>
    <w:panose1 w:val="05020102010507070707"/>
    <w:charset w:val="02"/>
    <w:family w:val="swiss"/>
    <w:pitch w:val="default"/>
    <w:sig w:usb0="00000000" w:usb1="00000000" w:usb2="00000000" w:usb3="00000000" w:csb0="80000000" w:csb1="00000000"/>
  </w:font>
  <w:font w:name="Wingdings">
    <w:panose1 w:val="05000000000000000000"/>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Wingdings 2">
    <w:altName w:val="Wingdings"/>
    <w:panose1 w:val="05020102010507070707"/>
    <w:charset w:val="02"/>
    <w:family w:val="decorative"/>
    <w:pitch w:val="default"/>
    <w:sig w:usb0="00000000" w:usb1="00000000" w:usb2="00000000" w:usb3="00000000" w:csb0="80000000" w:csb1="00000000"/>
  </w:font>
  <w:font w:name="Wingdings">
    <w:panose1 w:val="05000000000000000000"/>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b/>
        <w:sz w:val="28"/>
        <w:szCs w:val="28"/>
      </w:rPr>
    </w:pPr>
    <w:r>
      <w:rPr>
        <w:rFonts w:hint="eastAsia" w:ascii="仿宋_GB2312" w:eastAsia="仿宋_GB2312"/>
        <w:b/>
        <w:sz w:val="28"/>
        <w:szCs w:val="28"/>
      </w:rPr>
      <w:fldChar w:fldCharType="begin"/>
    </w:r>
    <w:r>
      <w:rPr>
        <w:rStyle w:val="8"/>
        <w:rFonts w:hint="eastAsia" w:ascii="仿宋_GB2312" w:eastAsia="仿宋_GB2312"/>
        <w:b/>
        <w:sz w:val="28"/>
        <w:szCs w:val="28"/>
      </w:rPr>
      <w:instrText xml:space="preserve">PAGE  </w:instrText>
    </w:r>
    <w:r>
      <w:rPr>
        <w:rFonts w:hint="eastAsia" w:ascii="仿宋_GB2312" w:eastAsia="仿宋_GB2312"/>
        <w:b/>
        <w:sz w:val="28"/>
        <w:szCs w:val="28"/>
      </w:rPr>
      <w:fldChar w:fldCharType="separate"/>
    </w:r>
    <w:r>
      <w:rPr>
        <w:rStyle w:val="8"/>
        <w:rFonts w:ascii="仿宋_GB2312" w:eastAsia="仿宋_GB2312"/>
        <w:b/>
        <w:sz w:val="28"/>
        <w:szCs w:val="28"/>
      </w:rPr>
      <w:t>- 8 -</w:t>
    </w:r>
    <w:r>
      <w:rPr>
        <w:rFonts w:hint="eastAsia" w:ascii="仿宋_GB2312" w:eastAsia="仿宋_GB2312"/>
        <w:b/>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YjI0ODQwZjAzNTNmNWIwOTUxM2JhOTFmNWU4MTkifQ=="/>
  </w:docVars>
  <w:rsids>
    <w:rsidRoot w:val="6A1D1A5E"/>
    <w:rsid w:val="0AA74F8B"/>
    <w:rsid w:val="0EEC4A10"/>
    <w:rsid w:val="104E4510"/>
    <w:rsid w:val="10CC37D3"/>
    <w:rsid w:val="15AF7E62"/>
    <w:rsid w:val="22EA5318"/>
    <w:rsid w:val="2E136056"/>
    <w:rsid w:val="2EA52EBC"/>
    <w:rsid w:val="3E2E50B9"/>
    <w:rsid w:val="3E5B4E03"/>
    <w:rsid w:val="43632007"/>
    <w:rsid w:val="4C8E4AEE"/>
    <w:rsid w:val="4E1949DF"/>
    <w:rsid w:val="53592718"/>
    <w:rsid w:val="5B993896"/>
    <w:rsid w:val="616D1EB1"/>
    <w:rsid w:val="64E90536"/>
    <w:rsid w:val="6A1D1A5E"/>
    <w:rsid w:val="6D467947"/>
    <w:rsid w:val="703B08CC"/>
    <w:rsid w:val="7990000E"/>
    <w:rsid w:val="7AB827A3"/>
    <w:rsid w:val="7B6C11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color w:val="FF0000"/>
      <w:u w:val="none"/>
    </w:rPr>
  </w:style>
  <w:style w:type="character" w:styleId="8">
    <w:name w:val="page number"/>
    <w:basedOn w:val="6"/>
    <w:qFormat/>
    <w:uiPriority w:val="0"/>
  </w:style>
  <w:style w:type="character" w:styleId="9">
    <w:name w:val="FollowedHyperlink"/>
    <w:basedOn w:val="6"/>
    <w:qFormat/>
    <w:uiPriority w:val="0"/>
    <w:rPr>
      <w:color w:val="3D3D3D"/>
      <w:u w:val="none"/>
    </w:rPr>
  </w:style>
  <w:style w:type="character" w:styleId="10">
    <w:name w:val="Hyperlink"/>
    <w:basedOn w:val="6"/>
    <w:qFormat/>
    <w:uiPriority w:val="0"/>
    <w:rPr>
      <w:color w:val="3D3D3D"/>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442</Words>
  <Characters>467</Characters>
  <Lines>0</Lines>
  <Paragraphs>0</Paragraphs>
  <TotalTime>0</TotalTime>
  <ScaleCrop>false</ScaleCrop>
  <LinksUpToDate>false</LinksUpToDate>
  <CharactersWithSpaces>512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2021-03-16T02:35:00Z</dcterms:created>
  <dc:creator>杨kk</dc:creator>
  <cp:lastModifiedBy>Administrator</cp:lastModifiedBy>
  <cp:lastPrinted>2022-05-14T03:25:00Z</cp:lastPrinted>
  <dcterms:modified xsi:type="dcterms:W3CDTF">2022-05-15T13:10:58Z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E37C95265D92402DA5DDF624E35A9665</vt:lpwstr>
  </property>
</Properties>
</file>