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590" w:lineRule="exact"/>
        <w:ind w:right="-105" w:rightChars="-50"/>
        <w:jc w:val="center"/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  <w:t>西平镇202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本报告由西平镇人民政府按照《中华人民共和国政府信息公开条例》（以下简称《条例》）和《中华人民共和国政府信息公开工作年度报告格式》（国办公开办函〔2021〕30号）要求编制。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报告所列数据的统计期限自2021年1月1日起至2021年12月31日止。本报告电子版可在“中国·微山”政府门户网站（具体网址：http://www.weishan.gov.cn/）查阅或下载。如对本报告有疑问，请与西平镇人民政府联系（地址：微山县西平镇县乡公路111号，联系电话：0537-8341001）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年我镇认真贯彻落实上级文件要求，严格按照政府信息公开的工作要求，认真研究部署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西平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镇信息公开工作的开展，健全信息公开工作机制，进一步规范信息公开程序，及时、准确地向社会公开政府信息。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）主动公开情况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西平镇结合自身实际，按省、市、县政府信息公开工作要求，进一步细化政府信息公开相关制度和工作措施。建立健全政府信息上报制度、政府信息审核制度、政府信息公开保密审查制度。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以来，我镇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无依申请公开情况。西平镇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高度重视依申请公开工作，不断完善制度机制，坚持依法规范办理，狠抓依申请办理质量，切实保障公众知情权，积极化解社会矛盾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按照“以公开为原则，以不公开为例外”的原则，科学划分“主动公开、依申请公开和不公开”三类信息，全部完成2021年以来的政府信息梳理工作。对2021年以后的生成的主动公开类政府信息，按照条例规定做到在信息生成或变更20个工作日内予以公开，依申请公开类信息在受理申请15个工作日内答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网站是政务公开的主战场，公开目录标准化规范化建设是核心。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西平镇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政府门户网站严格按照“五公开”要求设置重点领域、政策解读、新闻发布、回应关切等目录。加强政策解读和办事服务工作，进一步丰富公开形式和内容，拓展公开的覆盖面。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西平镇严格全镇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2021年度政府信息公开工作考核，用制度规范行为、按制度办事、靠制度管人，加强了对行政权力的民主监督，方便了群众办事，有力地促进了我镇各项业务工作的有序开展。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default" w:ascii="方正仿宋简体" w:eastAsia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600" w:lineRule="exact"/>
        <w:ind w:left="420" w:leftChars="0" w:firstLine="420" w:firstLineChars="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878"/>
        <w:gridCol w:w="2238"/>
        <w:gridCol w:w="622"/>
        <w:gridCol w:w="643"/>
        <w:gridCol w:w="657"/>
        <w:gridCol w:w="1052"/>
        <w:gridCol w:w="897"/>
        <w:gridCol w:w="434"/>
        <w:gridCol w:w="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4939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（本列数据的勾稽关系为：第一项加第二项之和，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等于第三项加第四项之和）</w:t>
            </w:r>
          </w:p>
        </w:tc>
        <w:tc>
          <w:tcPr>
            <w:tcW w:w="478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939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自然人</w:t>
            </w:r>
          </w:p>
        </w:tc>
        <w:tc>
          <w:tcPr>
            <w:tcW w:w="368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法人或其他组织</w:t>
            </w:r>
          </w:p>
        </w:tc>
        <w:tc>
          <w:tcPr>
            <w:tcW w:w="47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939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6" w:leftChars="-51" w:right="-107" w:rightChars="-51" w:hanging="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商业企业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7" w:leftChars="-51" w:right="-107" w:rightChars="-5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科研机构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7" w:leftChars="-51" w:right="-107" w:rightChars="-5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社会公益组织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6" w:leftChars="-51" w:right="-107" w:rightChars="-51" w:hanging="1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法律服务机构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63" w:leftChars="-30" w:right="-134" w:rightChars="-64"/>
              <w:jc w:val="center"/>
              <w:rPr>
                <w:rFonts w:ascii="方正黑体简体" w:hAnsi="黑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黑体" w:eastAsia="方正黑体简体"/>
                <w:b/>
                <w:sz w:val="21"/>
                <w:szCs w:val="21"/>
              </w:rPr>
              <w:t>其他</w:t>
            </w:r>
          </w:p>
        </w:tc>
        <w:tc>
          <w:tcPr>
            <w:tcW w:w="47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93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93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三、本年度办理结果</w:t>
            </w:r>
          </w:p>
        </w:tc>
        <w:tc>
          <w:tcPr>
            <w:tcW w:w="411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（一）予以公开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411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）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（三）不予公开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1.属于国家秘密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3.危及“三安全一稳定”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5.属于三类内部事务信息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7.属于行政执法案卷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（四）无法提供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1.本机关不掌握相关政府信息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方正仿宋简体" w:hAnsi="黑体" w:eastAsia="方正仿宋简体"/>
                <w:b/>
                <w:spacing w:val="-8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ind w:left="-107" w:leftChars="-51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（五）不予处理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2.重复申请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3.要求提供公开出版物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4.</w:t>
            </w:r>
            <w:r>
              <w:rPr>
                <w:rFonts w:hint="eastAsia" w:ascii="方正仿宋简体" w:hAnsi="黑体" w:eastAsia="方正仿宋简体"/>
                <w:b/>
                <w:spacing w:val="-8"/>
                <w:sz w:val="21"/>
                <w:szCs w:val="21"/>
              </w:rPr>
              <w:t>无正当理由大量反复申请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（六）其他处理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楷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楷体" w:eastAsia="方正仿宋简体"/>
                <w:b/>
                <w:sz w:val="21"/>
                <w:szCs w:val="21"/>
              </w:rPr>
              <w:t>3.其他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23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</w:p>
        </w:tc>
        <w:tc>
          <w:tcPr>
            <w:tcW w:w="411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（七）总计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939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rPr>
                <w:rFonts w:ascii="方正仿宋简体" w:hAnsi="黑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黑体" w:eastAsia="方正仿宋简体"/>
                <w:b/>
                <w:sz w:val="21"/>
                <w:szCs w:val="21"/>
              </w:rPr>
              <w:t>四、结转下年度继续办理</w:t>
            </w:r>
          </w:p>
        </w:tc>
        <w:tc>
          <w:tcPr>
            <w:tcW w:w="6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79"/>
        <w:gridCol w:w="550"/>
        <w:gridCol w:w="605"/>
        <w:gridCol w:w="605"/>
        <w:gridCol w:w="605"/>
        <w:gridCol w:w="578"/>
        <w:gridCol w:w="605"/>
        <w:gridCol w:w="605"/>
        <w:gridCol w:w="605"/>
        <w:gridCol w:w="60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89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行政复议</w:t>
            </w:r>
          </w:p>
        </w:tc>
        <w:tc>
          <w:tcPr>
            <w:tcW w:w="5922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49" w:leftChars="-71" w:right="-170" w:rightChars="-8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  <w:p>
            <w:pPr>
              <w:widowControl/>
              <w:shd w:val="clear"/>
              <w:spacing w:line="320" w:lineRule="exact"/>
              <w:ind w:left="-149" w:leftChars="-71" w:right="-170" w:rightChars="-8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维持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43" w:leftChars="-21" w:right="-132" w:rightChars="-63" w:hanging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82" w:leftChars="-39" w:right="-97" w:rightChars="-46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18" w:leftChars="-56" w:right="-118" w:rightChars="-56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</w:t>
            </w:r>
          </w:p>
          <w:p>
            <w:pPr>
              <w:widowControl/>
              <w:shd w:val="clear"/>
              <w:spacing w:line="320" w:lineRule="exact"/>
              <w:ind w:left="-118" w:leftChars="-56" w:right="-118" w:rightChars="-56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审结</w:t>
            </w:r>
          </w:p>
        </w:tc>
        <w:tc>
          <w:tcPr>
            <w:tcW w:w="47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</w:t>
            </w:r>
          </w:p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计</w:t>
            </w:r>
          </w:p>
        </w:tc>
        <w:tc>
          <w:tcPr>
            <w:tcW w:w="294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未经复议直接起诉</w:t>
            </w:r>
          </w:p>
        </w:tc>
        <w:tc>
          <w:tcPr>
            <w:tcW w:w="297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bookmarkStart w:id="9" w:name="_Hlk67039688"/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复议后起诉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47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320" w:lineRule="exact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5" w:leftChars="-50" w:right="-126" w:rightChars="-60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86" w:leftChars="-41" w:right="-88" w:rightChars="-42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26" w:leftChars="-60" w:right="-136" w:rightChars="-65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</w:t>
            </w:r>
          </w:p>
          <w:p>
            <w:pPr>
              <w:widowControl/>
              <w:shd w:val="clear"/>
              <w:spacing w:line="320" w:lineRule="exact"/>
              <w:ind w:left="-126" w:leftChars="-60" w:right="-136" w:rightChars="-65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64" w:leftChars="-78" w:right="-153" w:rightChars="-73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</w:t>
            </w:r>
          </w:p>
          <w:p>
            <w:pPr>
              <w:widowControl/>
              <w:shd w:val="clear"/>
              <w:spacing w:line="320" w:lineRule="exact"/>
              <w:ind w:left="-164" w:leftChars="-78" w:right="-153" w:rightChars="-73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审结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总计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99" w:leftChars="-47" w:right="-78" w:rightChars="-37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36" w:leftChars="-65" w:right="-124" w:rightChars="-59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  <w:p>
            <w:pPr>
              <w:widowControl/>
              <w:shd w:val="clear"/>
              <w:spacing w:line="320" w:lineRule="exact"/>
              <w:ind w:left="-136" w:leftChars="-65" w:right="-124" w:rightChars="-59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73" w:leftChars="-83" w:right="-134" w:rightChars="-64" w:hanging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其他</w:t>
            </w:r>
          </w:p>
          <w:p>
            <w:pPr>
              <w:widowControl/>
              <w:shd w:val="clear"/>
              <w:spacing w:line="320" w:lineRule="exact"/>
              <w:ind w:left="-173" w:leftChars="-83" w:right="-134" w:rightChars="-64" w:hanging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结果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67" w:leftChars="-33" w:right="-105" w:rightChars="-50" w:hanging="2" w:hangingChars="1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尚未审结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ascii="方正黑体简体" w:hAnsi="黑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/>
                <w:b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320" w:lineRule="exact"/>
              <w:jc w:val="center"/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西平镇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镇认真贯彻落实年度省、市、区政务公开工作要点，但仍然存在一些问题与不足。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一、是加大信息公开力度。进一步完善信息公开制度，强化信息公开的责任意识、大局意识、服务意识，确保政务信息公开工作及时、准确。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二、加强培训和工作对接。坚持定期召开培训会，举办培训班，对该镇各部门的政务公开工作者进行业务培训，提高全镇政务公开工作人员的专业能力。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三、大力开展宣传教育活动，增强群众对政务信息公开工作的认知度。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（一）收取信息处理费情况。2021年度，我镇未收取任何信息处理费。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二）落实上级政务公开工作要点情况。根据工作实际情况，2021年10月，济宁市人民政府办公室出台了《2021年济宁市政务公开第三方评估指标体系》；我镇根据指标体系严格自查，查漏补缺，明确目标任务，压实工作责任，确保政务公开工作落到实处，全力保障要点实施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（三）代表建议提案办理结果公开情况。2021年度，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西平镇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共接收到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人大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代表所提建议、意见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件。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其中文教卫生方面的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1件，农业方面2件，社会综合治理方面的1件，民政、残联等社会事业方面的1件，新农村建设方面1件。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西平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镇已按照人大建议办理的工作要求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移交有关单位承办，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并把落实情况及时告知建议人。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（四）政务公开创新情况。在“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和美西平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”微信公众号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公开相关政务动态，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方便群众查阅政务信息。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（五）其他无报告的事项。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4800" w:firstLineChars="1500"/>
        <w:jc w:val="both"/>
        <w:textAlignment w:val="auto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auto"/>
        </w:rPr>
      </w:pPr>
      <w:bookmarkStart w:id="10" w:name="_GoBack"/>
      <w:bookmarkEnd w:id="1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2022年1月17日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9040EC"/>
    <w:multiLevelType w:val="singleLevel"/>
    <w:tmpl w:val="B79040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2BAF"/>
    <w:rsid w:val="00907B94"/>
    <w:rsid w:val="012F0F59"/>
    <w:rsid w:val="014E6667"/>
    <w:rsid w:val="01980A48"/>
    <w:rsid w:val="026B32B8"/>
    <w:rsid w:val="04BB0735"/>
    <w:rsid w:val="04CF1850"/>
    <w:rsid w:val="094674E0"/>
    <w:rsid w:val="0B5D0BB4"/>
    <w:rsid w:val="0B8207ED"/>
    <w:rsid w:val="0C520900"/>
    <w:rsid w:val="0CD45142"/>
    <w:rsid w:val="0F6E4088"/>
    <w:rsid w:val="14891FC8"/>
    <w:rsid w:val="15353A4B"/>
    <w:rsid w:val="16BB517E"/>
    <w:rsid w:val="1AAE391A"/>
    <w:rsid w:val="1B08665A"/>
    <w:rsid w:val="1F8D1577"/>
    <w:rsid w:val="20D7156C"/>
    <w:rsid w:val="21534FE3"/>
    <w:rsid w:val="22B131A4"/>
    <w:rsid w:val="245F7074"/>
    <w:rsid w:val="24CB7509"/>
    <w:rsid w:val="2AC125FA"/>
    <w:rsid w:val="2F566E0F"/>
    <w:rsid w:val="306C3298"/>
    <w:rsid w:val="30D71296"/>
    <w:rsid w:val="30DD557F"/>
    <w:rsid w:val="33251860"/>
    <w:rsid w:val="35AB20DF"/>
    <w:rsid w:val="3C886331"/>
    <w:rsid w:val="44A504C0"/>
    <w:rsid w:val="497543BA"/>
    <w:rsid w:val="4AE26025"/>
    <w:rsid w:val="4B3B57AE"/>
    <w:rsid w:val="51DC3981"/>
    <w:rsid w:val="521F4392"/>
    <w:rsid w:val="5253334F"/>
    <w:rsid w:val="539B7C68"/>
    <w:rsid w:val="55ED0CBB"/>
    <w:rsid w:val="58D32600"/>
    <w:rsid w:val="5E860B9D"/>
    <w:rsid w:val="5ECF2AA2"/>
    <w:rsid w:val="66A82DDC"/>
    <w:rsid w:val="6F1563F8"/>
    <w:rsid w:val="728227E5"/>
    <w:rsid w:val="743C4B30"/>
    <w:rsid w:val="74EB3356"/>
    <w:rsid w:val="75205996"/>
    <w:rsid w:val="77BC769C"/>
    <w:rsid w:val="781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2401</Words>
  <Characters>2510</Characters>
  <Lines>0</Lines>
  <Paragraphs>0</Paragraphs>
  <TotalTime>1</TotalTime>
  <ScaleCrop>false</ScaleCrop>
  <LinksUpToDate>false</LinksUpToDate>
  <CharactersWithSpaces>2511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2022-01-13T03:13:00Z</dcterms:created>
  <dc:creator>Administrator</dc:creator>
  <cp:lastModifiedBy>Administrator</cp:lastModifiedBy>
  <dcterms:modified xsi:type="dcterms:W3CDTF">2022-01-18T07:03:09Z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