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文星简大标宋" w:hAnsi="方正小标宋简体" w:eastAsia="文星简大标宋" w:cs="方正小标宋简体"/>
          <w:b/>
          <w:sz w:val="44"/>
          <w:szCs w:val="44"/>
          <w:lang w:eastAsia="zh-CN"/>
        </w:rPr>
      </w:pPr>
      <w:r>
        <w:rPr>
          <w:rFonts w:hint="eastAsia" w:ascii="文星简大标宋" w:hAnsi="方正小标宋简体" w:eastAsia="文星简大标宋" w:cs="方正小标宋简体"/>
          <w:b/>
          <w:sz w:val="44"/>
          <w:szCs w:val="44"/>
          <w:lang w:eastAsia="zh-CN"/>
        </w:rPr>
        <w:t>微山县市场监督管理局</w:t>
      </w:r>
    </w:p>
    <w:p>
      <w:pPr>
        <w:pStyle w:val="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文星简大标宋" w:hAnsi="方正小标宋简体" w:eastAsia="文星简大标宋" w:cs="方正小标宋简体"/>
          <w:b/>
          <w:sz w:val="44"/>
          <w:szCs w:val="44"/>
        </w:rPr>
      </w:pPr>
      <w:r>
        <w:rPr>
          <w:rFonts w:hint="eastAsia" w:ascii="文星简大标宋" w:hAnsi="方正小标宋简体" w:eastAsia="文星简大标宋" w:cs="方正小标宋简体"/>
          <w:b/>
          <w:sz w:val="44"/>
          <w:szCs w:val="44"/>
        </w:rPr>
        <w:t>2020年政府信息公开工作年度报告</w:t>
      </w:r>
    </w:p>
    <w:p>
      <w:pPr>
        <w:pStyle w:val="3"/>
        <w:widowControl/>
        <w:shd w:val="clear" w:color="auto" w:fill="FFFFFF"/>
        <w:spacing w:before="0" w:beforeAutospacing="0" w:after="0" w:afterAutospacing="0" w:line="560" w:lineRule="exact"/>
        <w:ind w:firstLine="420"/>
        <w:jc w:val="center"/>
        <w:rPr>
          <w:rFonts w:hint="eastAsia" w:ascii="文星简大标宋" w:hAnsi="方正小标宋简体" w:eastAsia="文星简大标宋" w:cs="方正小标宋简体"/>
          <w:b/>
          <w:sz w:val="44"/>
          <w:szCs w:val="44"/>
        </w:rPr>
      </w:pPr>
    </w:p>
    <w:p>
      <w:pPr>
        <w:keepNext w:val="0"/>
        <w:keepLines w:val="0"/>
        <w:widowControl/>
        <w:suppressLineNumbers w:val="0"/>
        <w:ind w:firstLine="622" w:firstLineChars="200"/>
        <w:jc w:val="left"/>
      </w:pPr>
      <w:r>
        <w:rPr>
          <w:rFonts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本</w:t>
      </w: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年度</w:t>
      </w:r>
      <w:r>
        <w:rPr>
          <w:rFonts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报告按照新修订的《中华人民共</w:t>
      </w: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和国政府信息公开条例》（以下简称《条例》）要求，编制微山县市场监督管理局2020年政府信息公开工作年度报告。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 xml:space="preserve">本报告所列数据的统计期限自2020年1月1日起至2020年12月31日止。本报告电子版可在微山县政府门户网站（http://www.weishan.gov.cn/）查阅或下载。 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总体情况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（一）主动公开情况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2020年我局主动公开政府信息314条，通过县政府门户网站、微信公众号发布动态信息353条；按照政府信息公开要求，积极主动在局门户网站公开各类信息189条。依据市场监督管理的职能职责,及时主动向社会公开“双随机、一公开”执法检查、食品、药品监督检查等信息，发布市场监管工作动态，及时办理、发布人大代表建议和政协委员提案复办理情况，2020年，共收到人大建议2条，政协提案10条，所有建议提案均在规定期限内办复完毕，办复率100%。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（二）依公开申请情况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2020年，我局接到依申请公开政府信息1件，按时予以答复。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政府信息管理情况</w:t>
      </w:r>
    </w:p>
    <w:p>
      <w:pPr>
        <w:keepNext w:val="0"/>
        <w:keepLines w:val="0"/>
        <w:pageBreakBefore w:val="0"/>
        <w:tabs>
          <w:tab w:val="left" w:pos="18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一是成立了政府信息公开工作的领导小组，明确了全局信息公开工作的组织领导体制和工作职责；二是不断完善信息公开制度，</w:t>
      </w:r>
      <w:r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建立完善</w:t>
      </w: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信息公开</w:t>
      </w:r>
      <w:r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审查</w:t>
      </w: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流程，推进政府信息公开工作有序有效地开展；三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是严格贯彻执行上级工作要求，抓住涉及本部门职能行政权力的关键工作、关键环节，突出群众关心、社会关注和关系群众利益的重要方面及事项，常态化公开本部门政务信息工作。</w:t>
      </w:r>
    </w:p>
    <w:p>
      <w:pPr>
        <w:keepNext w:val="0"/>
        <w:keepLines w:val="0"/>
        <w:pageBreakBefore w:val="0"/>
        <w:tabs>
          <w:tab w:val="left" w:pos="18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jc w:val="left"/>
        <w:textAlignment w:val="auto"/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（四）平台建设情况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发挥各类政府信息公开平台建设和渠道作用，以县政府门户网站为载体，建立信息发布和审核机制，紧紧围绕全县重点工作任务，切实做好信息的采集和公开工作，做好政府信息公开各栏目内容保障工作。注重利用政务新媒体平台优势，依托“微山市场监管”微信公众平台，主动发布市场监管部门工作动态、相关政策法规和科普知识，鼓励、引导广大市民参与市场监管工作，增进公众对市场监管工作的了解、支持和认同。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default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（五）监督保障工作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及时调整政务公开工作领导小组成员，定期组织召开政务公开专题会议，研究部署推进政务公开工作。开展政务公开专题培训，全面提升政务公开工作水平。强化监督检查，严格规范工作程序，对发布的政府信息进行严格把关，确保公开的范围、形式、时限、程序等符合要求。建立健全长效管理机制，形成用制度规范行为、按制度办事、靠制度管人的机制，使政务公开工作更加扎实、有序开展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="0" w:beforeAutospacing="0" w:after="0" w:afterAutospacing="0"/>
        <w:ind w:right="0" w:rightChars="0"/>
        <w:jc w:val="both"/>
        <w:rPr>
          <w:rFonts w:hint="eastAsia" w:ascii="宋体" w:hAnsi="宋体" w:cs="宋体"/>
          <w:b/>
          <w:shd w:val="clear" w:color="auto" w:fill="FFFFFF"/>
        </w:rPr>
      </w:pPr>
    </w:p>
    <w:p>
      <w:pPr>
        <w:pStyle w:val="3"/>
        <w:widowControl/>
        <w:shd w:val="clear" w:color="auto" w:fill="FFFFFF"/>
        <w:spacing w:before="0" w:beforeAutospacing="0" w:after="240" w:afterAutospacing="0"/>
        <w:ind w:firstLine="643" w:firstLineChars="200"/>
        <w:jc w:val="both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二、主动公开政府信息情况</w:t>
      </w:r>
    </w:p>
    <w:tbl>
      <w:tblPr>
        <w:tblStyle w:val="4"/>
        <w:tblW w:w="863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04"/>
        <w:gridCol w:w="1990"/>
        <w:gridCol w:w="6"/>
        <w:gridCol w:w="1342"/>
        <w:gridCol w:w="199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863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第二十条第（一）项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19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本年新</w:t>
            </w: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b/>
                <w:kern w:val="0"/>
                <w:sz w:val="20"/>
                <w:szCs w:val="20"/>
                <w:lang w:bidi="ar"/>
              </w:rPr>
              <w:t>制作数量</w:t>
            </w:r>
          </w:p>
        </w:tc>
        <w:tc>
          <w:tcPr>
            <w:tcW w:w="134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本年新</w:t>
            </w: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b/>
                <w:kern w:val="0"/>
                <w:sz w:val="20"/>
                <w:szCs w:val="20"/>
                <w:lang w:bidi="ar"/>
              </w:rPr>
              <w:t>公开数量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对外公开总数量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规章</w:t>
            </w:r>
          </w:p>
        </w:tc>
        <w:tc>
          <w:tcPr>
            <w:tcW w:w="1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规范性文件</w:t>
            </w:r>
          </w:p>
        </w:tc>
        <w:tc>
          <w:tcPr>
            <w:tcW w:w="1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line="240" w:lineRule="exact"/>
              <w:rPr>
                <w:b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  <w:jc w:val="center"/>
        </w:trPr>
        <w:tc>
          <w:tcPr>
            <w:tcW w:w="863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第二十条第（五）项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19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上一年项目数量</w:t>
            </w:r>
          </w:p>
        </w:tc>
        <w:tc>
          <w:tcPr>
            <w:tcW w:w="134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本年增/减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处理决定数量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行政许可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其他对外管理服务事项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101</w:t>
            </w:r>
          </w:p>
        </w:tc>
        <w:tc>
          <w:tcPr>
            <w:tcW w:w="1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2745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863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第二十条第（六）项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19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上一年项目数量</w:t>
            </w:r>
          </w:p>
        </w:tc>
        <w:tc>
          <w:tcPr>
            <w:tcW w:w="134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本年增/减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处理决定数量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行政处罚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609</w:t>
            </w:r>
          </w:p>
        </w:tc>
        <w:tc>
          <w:tcPr>
            <w:tcW w:w="1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558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行政强制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1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289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863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第二十条第（八）项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上一年项目数量</w:t>
            </w:r>
          </w:p>
        </w:tc>
        <w:tc>
          <w:tcPr>
            <w:tcW w:w="333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本年增/减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行政事业性收费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3338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863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第二十条第（九）项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采购项目数量</w:t>
            </w:r>
          </w:p>
        </w:tc>
        <w:tc>
          <w:tcPr>
            <w:tcW w:w="333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采购总金额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33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政府集中采购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3338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val="en-US" w:eastAsia="zh-CN" w:bidi="ar"/>
              </w:rPr>
              <w:t>98.4230万元</w:t>
            </w:r>
          </w:p>
        </w:tc>
      </w:tr>
    </w:tbl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</w:rPr>
      </w:pPr>
    </w:p>
    <w:p>
      <w:pPr>
        <w:pStyle w:val="3"/>
        <w:widowControl/>
        <w:shd w:val="clear" w:color="auto" w:fill="FFFFFF"/>
        <w:spacing w:before="0" w:beforeAutospacing="0" w:after="240" w:afterAutospacing="0"/>
        <w:ind w:firstLine="420"/>
        <w:jc w:val="both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4"/>
        <w:tblW w:w="9315" w:type="dxa"/>
        <w:jc w:val="center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850"/>
        <w:gridCol w:w="2347"/>
        <w:gridCol w:w="811"/>
        <w:gridCol w:w="753"/>
        <w:gridCol w:w="753"/>
        <w:gridCol w:w="811"/>
        <w:gridCol w:w="971"/>
        <w:gridCol w:w="709"/>
        <w:gridCol w:w="692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  <w:jc w:val="center"/>
        </w:trPr>
        <w:tc>
          <w:tcPr>
            <w:tcW w:w="381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5500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  <w:jc w:val="center"/>
        </w:trPr>
        <w:tc>
          <w:tcPr>
            <w:tcW w:w="3815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自然人</w:t>
            </w:r>
          </w:p>
        </w:tc>
        <w:tc>
          <w:tcPr>
            <w:tcW w:w="399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法人或其他组织</w:t>
            </w:r>
          </w:p>
        </w:tc>
        <w:tc>
          <w:tcPr>
            <w:tcW w:w="692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  <w:jc w:val="center"/>
        </w:trPr>
        <w:tc>
          <w:tcPr>
            <w:tcW w:w="3815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11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商业企业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科研机构</w:t>
            </w:r>
          </w:p>
        </w:tc>
        <w:tc>
          <w:tcPr>
            <w:tcW w:w="8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社会公益组织</w:t>
            </w:r>
          </w:p>
        </w:tc>
        <w:tc>
          <w:tcPr>
            <w:tcW w:w="97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法律服务机构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其他</w:t>
            </w:r>
          </w:p>
        </w:tc>
        <w:tc>
          <w:tcPr>
            <w:tcW w:w="692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381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一、本年新收政府信息公开申请数量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  <w:jc w:val="center"/>
        </w:trPr>
        <w:tc>
          <w:tcPr>
            <w:tcW w:w="381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二、上年结转政府信息公开申请数量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  <w:jc w:val="center"/>
        </w:trPr>
        <w:tc>
          <w:tcPr>
            <w:tcW w:w="618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三、本年度办理结果</w:t>
            </w:r>
          </w:p>
        </w:tc>
        <w:tc>
          <w:tcPr>
            <w:tcW w:w="319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（一）予以公开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319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（三）不予公开</w:t>
            </w: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1.属于国家秘密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2.其他法律行政法规禁止公开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3.危及“三安全一稳定”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4.保护第三方合法权益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5.属于三类内部事务信息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6.属于四类过程性信息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7.属于行政执法案卷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8.属于行政查询事项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（四）无法提供</w:t>
            </w: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1.本机关不掌握相关政府信息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2.没有现成信息需要另行制作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3.补正后申请内容仍不明确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（五）不予处理</w:t>
            </w: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1.信访举报投诉类申请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2.重复申请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3.要求提供公开出版物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4.无正当理由大量反复申请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5.要求行政机关确认或重新出具已获取信息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319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（六）其他处理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319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0"/>
                <w:szCs w:val="20"/>
                <w:lang w:bidi="ar"/>
              </w:rPr>
              <w:t>（七）总计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  <w:jc w:val="center"/>
        </w:trPr>
        <w:tc>
          <w:tcPr>
            <w:tcW w:w="381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四、结转下年度继续办理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eastAsia="宋体"/>
                <w:b/>
                <w:sz w:val="24"/>
                <w:lang w:val="en-US" w:eastAsia="zh-CN"/>
              </w:rPr>
            </w:pPr>
            <w:r>
              <w:rPr>
                <w:rFonts w:cs="Calibri"/>
                <w:b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cs="Calibri"/>
                <w:b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</w:tbl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</w:rPr>
      </w:pPr>
    </w:p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四、政府信息公开行政复议、行政诉讼情况</w:t>
      </w:r>
    </w:p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</w:rPr>
      </w:pPr>
    </w:p>
    <w:tbl>
      <w:tblPr>
        <w:tblStyle w:val="4"/>
        <w:tblW w:w="9071" w:type="dxa"/>
        <w:jc w:val="center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b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top"/>
          </w:tcPr>
          <w:p>
            <w:pPr>
              <w:jc w:val="center"/>
              <w:rPr>
                <w:rFonts w:hint="eastAsia" w:ascii="宋体"/>
                <w:b/>
                <w:sz w:val="24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jc w:val="center"/>
        <w:rPr>
          <w:rFonts w:hint="eastAsia" w:ascii="宋体" w:hAnsi="宋体" w:cs="宋体"/>
          <w:b/>
          <w:sz w:val="24"/>
        </w:rPr>
      </w:pPr>
    </w:p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五、存在的主要问题及改进情况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公开政府信息的意识还需要进一步提高，政务公开工作的配套制度和工作机制还需要进一步完善，方便公众获取政府信息的形式还需要进一步改进。2020年，我局将采取以下措施加以改进：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一是进一步增强本局工作人员的信息公开意识，加强政务公开工作人员的培训，规范公开程序，提高信息公开工作水平。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二是强化管理，将政府信息公开工作和业务工作紧密结合，进一步充实信息公开内容，以社会需求为导向，选择民众关注度高的信息作为突破口，不断丰富信息公开的内容，继续强化信息内容更新。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三是进一步完善信息公开制度建设，建立健全信息公开工作长效机制，把政务信息公开工作作为长期工作落到实处，确保公开信息的及时性、准确性和有效性，为深化政务信息公开提供强有力的组织保证。</w:t>
      </w:r>
    </w:p>
    <w:p>
      <w:pPr>
        <w:pStyle w:val="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b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sz w:val="32"/>
          <w:szCs w:val="32"/>
          <w:shd w:val="clear" w:color="auto" w:fill="FFFFFF"/>
        </w:rPr>
        <w:t>六、其他需要报告的事项</w:t>
      </w:r>
    </w:p>
    <w:p>
      <w:pPr>
        <w:keepNext w:val="0"/>
        <w:keepLines w:val="0"/>
        <w:widowControl/>
        <w:suppressLineNumbers w:val="0"/>
        <w:ind w:firstLine="622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1"/>
          <w:szCs w:val="31"/>
          <w:lang w:val="en-US" w:eastAsia="zh-CN" w:bidi="ar"/>
        </w:rPr>
        <w:t>2020年，县人大代表、政协委员对我局共提出建议2件，提案10件，办理结果均按时公开。</w:t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951A6D-A5C8-4A7D-897B-50D6D9A4B7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FD26C3B-0DED-41CC-9DCB-C586BDD35C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07BBADB-32A1-4210-95BA-3893DD53C8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011164C-4899-48C2-9851-3D4CEA9A476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9D35F34-EE94-4616-B791-5C75D20D0559}"/>
  </w:font>
  <w:font w:name="文星简大标宋">
    <w:altName w:val="微软雅黑"/>
    <w:panose1 w:val="02010609000101010101"/>
    <w:charset w:val="86"/>
    <w:family w:val="modern"/>
    <w:pitch w:val="default"/>
    <w:sig w:usb0="00000000" w:usb1="00000000" w:usb2="00000010" w:usb3="00000000" w:csb0="00040000" w:csb1="00000000"/>
    <w:embedRegular r:id="rId6" w:fontKey="{33135974-1362-48A2-A0C8-ECDC74A048D1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5E86BBB7-F41B-4AED-BD09-6AB632EDDE4D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DA624485-AC7F-44DE-8039-7CCDB2ED6AF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57FD06E-158E-4B9F-A23F-2B20CA8E1AC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01E49C"/>
    <w:multiLevelType w:val="singleLevel"/>
    <w:tmpl w:val="8201E49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6B53E37"/>
    <w:multiLevelType w:val="singleLevel"/>
    <w:tmpl w:val="76B53E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B692A"/>
    <w:rsid w:val="027F6BC0"/>
    <w:rsid w:val="16F777EC"/>
    <w:rsid w:val="1E0950A0"/>
    <w:rsid w:val="205117C7"/>
    <w:rsid w:val="27CE773B"/>
    <w:rsid w:val="28915189"/>
    <w:rsid w:val="34E253A1"/>
    <w:rsid w:val="3E2E05DC"/>
    <w:rsid w:val="411A2889"/>
    <w:rsid w:val="4A405934"/>
    <w:rsid w:val="4D1B692A"/>
    <w:rsid w:val="534C6F1B"/>
    <w:rsid w:val="542C282C"/>
    <w:rsid w:val="599A543F"/>
    <w:rsid w:val="5C7B1898"/>
    <w:rsid w:val="63024D97"/>
    <w:rsid w:val="6C7E3550"/>
    <w:rsid w:val="747F6417"/>
    <w:rsid w:val="78F1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2301</Words>
  <Characters>2400</Characters>
  <Lines>0</Lines>
  <Paragraphs>0</Paragraphs>
  <TotalTime>2</TotalTime>
  <ScaleCrop>false</ScaleCrop>
  <LinksUpToDate>false</LinksUpToDate>
  <CharactersWithSpaces>2596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2021-01-22T03:54:00Z</dcterms:created>
  <dc:creator>wsxscjg</dc:creator>
  <cp:lastModifiedBy>Administrator</cp:lastModifiedBy>
  <cp:lastPrinted>2021-01-25T03:48:00Z</cp:lastPrinted>
  <dcterms:modified xsi:type="dcterms:W3CDTF">2025-03-25T07:40:36Z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AFB61D520481494AB30C19BA2D1A141F</vt:lpwstr>
  </property>
  <property fmtid="{D5CDD505-2E9C-101B-9397-08002B2CF9AE}" pid="4" name="KSOSaveFontToCloudKey">
    <vt:lpwstr>517134943_embed</vt:lpwstr>
  </property>
</Properties>
</file>