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济宁市公共资源交易服务中心微山县分中心2023年政府信息公开工作年度报告</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由济宁市公共资源交易服务中心微山县分中心按照《中华人民共和国政府信息公开条例》（以下简称《条例》）和《中华人民共和国政府信息公开工作年度报告格式》（国办公开办函〔2021〕30号）要求编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本报告所列数据的统计期限自202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止。本报告电子版可在“中国·微山”政府门户网站（http://www.weishan.gov.cn/col/col35774/index.html?vc_xxgkarea=12370826685935561L&amp;number=）查阅或下载。如对本报告有疑问，请与济宁市公共资源交易服务中心微山县分中心联系（地址：微山县经济开发区金源东路18号，联系电话：0537-8229165）。</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总体情况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在县委、县政府的正确领导下，济宁市公共资源交易服务中心微山县分中心认真贯彻落实《中华人民共和国政府信息公开条例》，按照全面推进政务公开工作的要求，结合公共资源交易服务工作实际，不断加强对政府信息公开工作的组织领导，进一步完善政府信息公开制度，依法依规公开各类公共资源交易信息</w:t>
      </w:r>
      <w:r>
        <w:rPr>
          <w:rFonts w:hint="default" w:ascii="Times New Roman" w:hAnsi="Times New Roman" w:eastAsia="仿宋_GB2312" w:cs="Times New Roman"/>
          <w:sz w:val="32"/>
          <w:szCs w:val="32"/>
          <w:lang w:val="en-US" w:eastAsia="zh-CN"/>
        </w:rPr>
        <w:t>1441</w:t>
      </w:r>
      <w:r>
        <w:rPr>
          <w:rFonts w:hint="default" w:ascii="Times New Roman" w:hAnsi="Times New Roman" w:eastAsia="仿宋_GB2312" w:cs="Times New Roman"/>
          <w:sz w:val="32"/>
          <w:szCs w:val="32"/>
        </w:rPr>
        <w:t>条，其中政策文件3条，建设工程招投标</w:t>
      </w:r>
      <w:r>
        <w:rPr>
          <w:rFonts w:hint="default" w:ascii="Times New Roman" w:hAnsi="Times New Roman" w:eastAsia="仿宋_GB2312" w:cs="Times New Roman"/>
          <w:sz w:val="32"/>
          <w:szCs w:val="32"/>
          <w:lang w:val="en-US" w:eastAsia="zh-CN"/>
        </w:rPr>
        <w:t>874</w:t>
      </w:r>
      <w:r>
        <w:rPr>
          <w:rFonts w:hint="default" w:ascii="Times New Roman" w:hAnsi="Times New Roman" w:eastAsia="仿宋_GB2312" w:cs="Times New Roman"/>
          <w:sz w:val="32"/>
          <w:szCs w:val="32"/>
        </w:rPr>
        <w:t>条，政府采购</w:t>
      </w:r>
      <w:r>
        <w:rPr>
          <w:rFonts w:hint="default" w:ascii="Times New Roman" w:hAnsi="Times New Roman" w:eastAsia="仿宋_GB2312" w:cs="Times New Roman"/>
          <w:sz w:val="32"/>
          <w:szCs w:val="32"/>
          <w:lang w:val="en-US" w:eastAsia="zh-CN"/>
        </w:rPr>
        <w:t>360</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综合交易</w:t>
      </w:r>
      <w:r>
        <w:rPr>
          <w:rFonts w:hint="default" w:ascii="Times New Roman" w:hAnsi="Times New Roman" w:eastAsia="仿宋_GB2312" w:cs="Times New Roman"/>
          <w:sz w:val="32"/>
          <w:szCs w:val="32"/>
          <w:lang w:val="en-US" w:eastAsia="zh-CN"/>
        </w:rPr>
        <w:t>152条，</w:t>
      </w:r>
      <w:r>
        <w:rPr>
          <w:rFonts w:hint="default" w:ascii="Times New Roman" w:hAnsi="Times New Roman" w:eastAsia="仿宋_GB2312" w:cs="Times New Roman"/>
          <w:sz w:val="32"/>
          <w:szCs w:val="32"/>
        </w:rPr>
        <w:t>国有建设用地使用权出让5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条。通过以上信息的公开，切实保障了人民群众的知情权、参与权、监督权和表达权，提升了交易结果公信力。</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（一）主动公开情况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年，我中心通过网站依法依规公开各类公共资源交易信息1</w:t>
      </w:r>
      <w:r>
        <w:rPr>
          <w:rFonts w:hint="default" w:ascii="Times New Roman" w:hAnsi="Times New Roman" w:eastAsia="仿宋_GB2312" w:cs="Times New Roman"/>
          <w:sz w:val="32"/>
          <w:szCs w:val="32"/>
          <w:lang w:val="en-US" w:eastAsia="zh-CN"/>
        </w:rPr>
        <w:t>441</w:t>
      </w:r>
      <w:r>
        <w:rPr>
          <w:rFonts w:hint="default" w:ascii="Times New Roman" w:hAnsi="Times New Roman" w:eastAsia="仿宋_GB2312" w:cs="Times New Roman"/>
          <w:sz w:val="32"/>
          <w:szCs w:val="32"/>
        </w:rPr>
        <w:t>条，其中政策文件3条，建设工程招投标</w:t>
      </w:r>
      <w:r>
        <w:rPr>
          <w:rFonts w:hint="default" w:ascii="Times New Roman" w:hAnsi="Times New Roman" w:eastAsia="仿宋_GB2312" w:cs="Times New Roman"/>
          <w:sz w:val="32"/>
          <w:szCs w:val="32"/>
          <w:lang w:val="en-US" w:eastAsia="zh-CN"/>
        </w:rPr>
        <w:t>874</w:t>
      </w:r>
      <w:r>
        <w:rPr>
          <w:rFonts w:hint="default" w:ascii="Times New Roman" w:hAnsi="Times New Roman" w:eastAsia="仿宋_GB2312" w:cs="Times New Roman"/>
          <w:sz w:val="32"/>
          <w:szCs w:val="32"/>
        </w:rPr>
        <w:t>条，政府采购</w:t>
      </w:r>
      <w:r>
        <w:rPr>
          <w:rFonts w:hint="default" w:ascii="Times New Roman" w:hAnsi="Times New Roman" w:eastAsia="仿宋_GB2312" w:cs="Times New Roman"/>
          <w:sz w:val="32"/>
          <w:szCs w:val="32"/>
          <w:lang w:val="en-US" w:eastAsia="zh-CN"/>
        </w:rPr>
        <w:t>360</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综合交易</w:t>
      </w:r>
      <w:r>
        <w:rPr>
          <w:rFonts w:hint="default" w:ascii="Times New Roman" w:hAnsi="Times New Roman" w:eastAsia="仿宋_GB2312" w:cs="Times New Roman"/>
          <w:sz w:val="32"/>
          <w:szCs w:val="32"/>
          <w:lang w:val="en-US" w:eastAsia="zh-CN"/>
        </w:rPr>
        <w:t>152条，</w:t>
      </w:r>
      <w:r>
        <w:rPr>
          <w:rFonts w:hint="default" w:ascii="Times New Roman" w:hAnsi="Times New Roman" w:eastAsia="仿宋_GB2312" w:cs="Times New Roman"/>
          <w:sz w:val="32"/>
          <w:szCs w:val="32"/>
        </w:rPr>
        <w:t>国有建设用地使用权出让5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条。</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（二）依申请公开情况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年，中心在《政府信息公开指南》中明确告知了依申请公开的条件、受理机构、申请方式、接收渠道、申请处理、处理期限、收费标准等事项，依法依规做好政府信息依申请公开工作。202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年，中心未收到依申请公开事项。</w:t>
      </w:r>
    </w:p>
    <w:p>
      <w:pPr>
        <w:spacing w:line="600" w:lineRule="exact"/>
        <w:ind w:firstLine="643" w:firstLineChars="200"/>
        <w:rPr>
          <w:rFonts w:hint="default" w:ascii="Times New Roman" w:hAnsi="Times New Roman" w:eastAsia="楷体_GB2312" w:cs="Times New Roman"/>
          <w:b/>
          <w:bCs/>
          <w:sz w:val="32"/>
          <w:szCs w:val="32"/>
          <w:highlight w:val="cyan"/>
        </w:rPr>
      </w:pPr>
      <w:r>
        <w:rPr>
          <w:rFonts w:hint="default" w:ascii="Times New Roman" w:hAnsi="Times New Roman" w:eastAsia="楷体_GB2312" w:cs="Times New Roman"/>
          <w:b/>
          <w:bCs/>
          <w:sz w:val="32"/>
          <w:szCs w:val="32"/>
          <w:highlight w:val="none"/>
        </w:rPr>
        <w:t>（三）政府信息管理情况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优化政府信息管理机制，在政策文件、政策解读、会议公开、业务信息等方面坚持“应公开尽公开”，切实推进政务公开工作落实，确保群众知情权。组织开展政务公开培训，详细讲解政务公开工作的具体要求，针对性地进行网站操作培训，进一步提升政府信息公开规范化水平。</w:t>
      </w:r>
    </w:p>
    <w:p>
      <w:pPr>
        <w:spacing w:line="600" w:lineRule="exact"/>
        <w:ind w:firstLine="643" w:firstLineChars="200"/>
        <w:rPr>
          <w:rFonts w:hint="default" w:ascii="Times New Roman" w:hAnsi="Times New Roman" w:eastAsia="楷体_GB2312" w:cs="Times New Roman"/>
          <w:b/>
          <w:bCs/>
          <w:sz w:val="32"/>
          <w:szCs w:val="32"/>
          <w:highlight w:val="cyan"/>
        </w:rPr>
      </w:pPr>
      <w:r>
        <w:rPr>
          <w:rFonts w:hint="default" w:ascii="Times New Roman" w:hAnsi="Times New Roman" w:eastAsia="楷体_GB2312" w:cs="Times New Roman"/>
          <w:b/>
          <w:bCs/>
          <w:sz w:val="32"/>
          <w:szCs w:val="32"/>
          <w:highlight w:val="none"/>
        </w:rPr>
        <w:t>（四）政府信息公开平台建设情况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中心网站作为政府信息公开的主阵地，及时对网站各栏目进行调整，使之更适合中心工作实际，确保中心政务信息全面有效公开。将政务新媒体作为政府信息公开的重要补充方式，充分利用新媒体传播覆盖面广等优势，发布与社会公众紧密相关的政策信息、服务信息，深化中心服务职能。</w:t>
      </w:r>
    </w:p>
    <w:p>
      <w:pPr>
        <w:spacing w:line="600" w:lineRule="exact"/>
        <w:ind w:firstLine="643" w:firstLineChars="200"/>
        <w:rPr>
          <w:rFonts w:hint="default" w:ascii="Times New Roman" w:hAnsi="Times New Roman" w:eastAsia="楷体_GB2312" w:cs="Times New Roman"/>
          <w:b/>
          <w:bCs/>
          <w:sz w:val="32"/>
          <w:szCs w:val="32"/>
          <w:highlight w:val="cyan"/>
        </w:rPr>
      </w:pPr>
      <w:r>
        <w:rPr>
          <w:rFonts w:hint="default" w:ascii="Times New Roman" w:hAnsi="Times New Roman" w:eastAsia="楷体_GB2312" w:cs="Times New Roman"/>
          <w:b/>
          <w:bCs/>
          <w:sz w:val="32"/>
          <w:szCs w:val="32"/>
          <w:highlight w:val="none"/>
        </w:rPr>
        <w:t>（五）监督保障情况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严格落实信息公开审查制度，信息公开发布前经撰稿人自审、科室负责人初审、分管负责人再审、中心主要负责人终审四级审核程序，重点审核是否涉密、是否涉及敏感信息、是否存在文字、数字错误等方面内容，签订信息公开审查表，确保公开信息安全可靠、准确无误、可溯可查。</w:t>
      </w:r>
    </w:p>
    <w:p>
      <w:p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lang w:eastAsia="zh-CN"/>
        </w:rPr>
        <w:t>二、主动公开政府信息情况</w:t>
      </w:r>
    </w:p>
    <w:tbl>
      <w:tblPr>
        <w:tblStyle w:val="5"/>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p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lang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r>
    </w:tbl>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highlight w:val="none"/>
          <w:lang w:eastAsia="zh-CN"/>
        </w:rPr>
        <w:t>、存在的主要问题及改进情况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年，我中心政务公开工作</w:t>
      </w:r>
      <w:r>
        <w:rPr>
          <w:rFonts w:hint="default" w:ascii="Times New Roman" w:hAnsi="Times New Roman" w:eastAsia="仿宋_GB2312" w:cs="Times New Roman"/>
          <w:sz w:val="32"/>
          <w:szCs w:val="32"/>
          <w:lang w:eastAsia="zh-CN"/>
        </w:rPr>
        <w:t>机制进一步完善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政务公开工作整体得到提升，</w:t>
      </w:r>
      <w:r>
        <w:rPr>
          <w:rFonts w:hint="default" w:ascii="Times New Roman" w:hAnsi="Times New Roman" w:eastAsia="仿宋_GB2312" w:cs="Times New Roman"/>
          <w:sz w:val="32"/>
          <w:szCs w:val="32"/>
        </w:rPr>
        <w:t>但对照新形势、新任务的要求，仍存在着</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政务公开工作</w:t>
      </w:r>
      <w:r>
        <w:rPr>
          <w:rFonts w:hint="default" w:ascii="Times New Roman" w:hAnsi="Times New Roman" w:eastAsia="仿宋_GB2312" w:cs="Times New Roman"/>
          <w:sz w:val="32"/>
          <w:szCs w:val="32"/>
          <w:lang w:eastAsia="zh-CN"/>
        </w:rPr>
        <w:t>重视程度不够、政务公开与政府服务深度融合不够的问题。</w:t>
      </w:r>
      <w:r>
        <w:rPr>
          <w:rFonts w:hint="default" w:ascii="Times New Roman" w:hAnsi="Times New Roman" w:eastAsia="仿宋_GB2312" w:cs="Times New Roman"/>
          <w:sz w:val="32"/>
          <w:szCs w:val="32"/>
        </w:rPr>
        <w:t>对于上述问题，我中心将</w:t>
      </w:r>
      <w:r>
        <w:rPr>
          <w:rFonts w:hint="default" w:ascii="Times New Roman" w:hAnsi="Times New Roman" w:eastAsia="仿宋_GB2312" w:cs="Times New Roman"/>
          <w:sz w:val="32"/>
          <w:szCs w:val="32"/>
          <w:lang w:eastAsia="zh-CN"/>
        </w:rPr>
        <w:t>按照省市有关部署要求和工作实际情况，有针对性地采取以下措施推进政务公开工作再上新台阶。</w:t>
      </w: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强化组织领导，充分发挥政务公开领导小组作用，及时调度工作进展，研究相应举措，部署具体工作，扎实推进政务公开各项工作开展。二是强化政民互动，聚焦公众重点关注的事项进行解读，以解读方式加强与公众的互动，主动回应社会关切。三是强化政策宣传，拓宽信息公开渠道，加强线下公开力度，主动为各方交易主体提供最新行业政策、解读，积极推广“爱山东”等政务服务</w:t>
      </w:r>
      <w:r>
        <w:rPr>
          <w:rFonts w:hint="default" w:ascii="Times New Roman" w:hAnsi="Times New Roman" w:eastAsia="仿宋_GB2312" w:cs="Times New Roman"/>
          <w:sz w:val="32"/>
          <w:szCs w:val="32"/>
          <w:lang w:val="en-US" w:eastAsia="zh-CN"/>
        </w:rPr>
        <w:t>APP，以政务公开优化政务服务，促进二者融合</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其他需要报告的事项</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（一）收取信息处理费情况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根据《政府信息公开信息处理费管理办法》，我中心无信息处理费。</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（二）落实上级年度政务公开工作要点情况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认真贯彻落实县政府年度政务公开工作要点，</w:t>
      </w:r>
      <w:r>
        <w:rPr>
          <w:rFonts w:hint="eastAsia" w:ascii="Times New Roman" w:hAnsi="Times New Roman" w:eastAsia="仿宋_GB2312" w:cs="Times New Roman"/>
          <w:sz w:val="32"/>
          <w:szCs w:val="32"/>
          <w:lang w:val="en-US" w:eastAsia="zh-CN"/>
        </w:rPr>
        <w:t>按照县政务公开办公室统一要求，及时更新各政务公开栏目信息，报送相关材料，推进各项政务公开工作落实到位</w:t>
      </w:r>
      <w:r>
        <w:rPr>
          <w:rFonts w:hint="default" w:ascii="Times New Roman" w:hAnsi="Times New Roman" w:eastAsia="仿宋_GB2312" w:cs="Times New Roman"/>
          <w:sz w:val="32"/>
          <w:szCs w:val="32"/>
          <w:lang w:val="en-US" w:eastAsia="zh-CN"/>
        </w:rPr>
        <w:t>。</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（三）人大代表建议和政协提案办理结果公开情况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年度，我中心未收到人大建议和政协提案。</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（四）年度政务公开工作创新情况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bookmarkStart w:id="10" w:name="_GoBack"/>
      <w:bookmarkEnd w:id="10"/>
      <w:r>
        <w:rPr>
          <w:rFonts w:hint="default" w:ascii="Times New Roman" w:hAnsi="Times New Roman" w:eastAsia="楷体_GB2312" w:cs="Times New Roman"/>
          <w:b/>
          <w:bCs/>
          <w:sz w:val="32"/>
          <w:szCs w:val="32"/>
          <w:highlight w:val="none"/>
          <w:lang w:val="en-US" w:eastAsia="zh-CN"/>
        </w:rPr>
        <w:t>（五）政府信息公开工作年度报告数据统计需要说明的事项</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（六）需要报告的其他事项</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p>
      <w:pPr>
        <w:spacing w:line="60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（七）其他有关文件专门要求通过政府信息公开工作年度报告予以报告的事项</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YjgzNDNkNDNmOTJjMTJjZjExNzU3ZjFkMGQ3NmU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AF838A6"/>
    <w:rsid w:val="0C66666B"/>
    <w:rsid w:val="1807337A"/>
    <w:rsid w:val="1ABA3C8D"/>
    <w:rsid w:val="1DAF6124"/>
    <w:rsid w:val="270F3FF9"/>
    <w:rsid w:val="404A33D6"/>
    <w:rsid w:val="63112D6F"/>
    <w:rsid w:val="706B3642"/>
    <w:rsid w:val="70A971E8"/>
    <w:rsid w:val="71CF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日期 字符"/>
    <w:basedOn w:val="6"/>
    <w:link w:val="2"/>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2691</Words>
  <Characters>2864</Characters>
  <Lines>30</Lines>
  <Paragraphs>8</Paragraphs>
  <TotalTime>50</TotalTime>
  <ScaleCrop>false</ScaleCrop>
  <LinksUpToDate>false</LinksUpToDate>
  <CharactersWithSpaces>2864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Chien Tung</cp:lastModifiedBy>
  <cp:lastPrinted>2024-01-22T07:26:00Z</cp:lastPrinted>
  <dcterms:modified xsi:type="dcterms:W3CDTF">2024-01-23T07:47:42Z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BF3990D81A4047808CD2B526B62C503B_12</vt:lpwstr>
  </property>
</Properties>
</file>