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600" w:lineRule="atLeast"/>
        <w:ind w:left="0" w:right="0"/>
        <w:jc w:val="center"/>
        <w:rPr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0"/>
          <w:szCs w:val="40"/>
          <w:lang w:val="en-US" w:eastAsia="zh-CN" w:bidi="ar"/>
        </w:rPr>
        <w:t>零售药店从业人员名册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" w:afterAutospacing="0" w:line="600" w:lineRule="atLeast"/>
        <w:ind w:left="0" w:right="0" w:firstLine="480"/>
        <w:jc w:val="both"/>
        <w:rPr>
          <w:color w:val="333333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24"/>
          <w:szCs w:val="24"/>
        </w:rPr>
        <w:t>申请单位：（公章）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                                 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24"/>
          <w:szCs w:val="24"/>
        </w:rPr>
        <w:t>填报时间：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24"/>
          <w:szCs w:val="24"/>
        </w:rPr>
        <w:t>日</w:t>
      </w:r>
    </w:p>
    <w:tbl>
      <w:tblPr>
        <w:tblStyle w:val="3"/>
        <w:tblW w:w="13496" w:type="dxa"/>
        <w:tblInd w:w="24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792"/>
        <w:gridCol w:w="3123"/>
        <w:gridCol w:w="2116"/>
        <w:gridCol w:w="1429"/>
        <w:gridCol w:w="2242"/>
        <w:gridCol w:w="1807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</w:trPr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80" w:right="165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0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3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0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0" w:right="24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药师资格证书号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0" w:right="9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从业时间</w:t>
            </w:r>
          </w:p>
        </w:tc>
        <w:tc>
          <w:tcPr>
            <w:tcW w:w="2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150" w:afterAutospacing="0" w:line="450" w:lineRule="atLeast"/>
              <w:ind w:left="255" w:right="24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在本药店注册执业时间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210" w:right="0"/>
              <w:rPr>
                <w:rFonts w:hint="default" w:eastAsiaTheme="minorEastAsia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4"/>
                <w:szCs w:val="24"/>
                <w:lang w:val="en-US" w:eastAsia="zh-CN"/>
              </w:rPr>
              <w:t>缴纳社会保险时间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9" w:hRule="atLeast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9" w:hRule="atLeast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zRlYmQ3OWQxZmI1ZDA0MWNlM2M3Nzc2OWIzMzQifQ=="/>
  </w:docVars>
  <w:rsids>
    <w:rsidRoot w:val="00000000"/>
    <w:rsid w:val="52A9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2023-09-15T07:10:31Z</dcterms:created>
  <dc:creator>13964</dc:creator>
  <cp:lastModifiedBy>柯南</cp:lastModifiedBy>
  <dcterms:modified xsi:type="dcterms:W3CDTF">2023-09-15T07:11:21Z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98EDBFA99A9F4E63BA6CFF2BE83D913B_12</vt:lpwstr>
  </property>
</Properties>
</file>